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1DD9" w:rsidRDefault="00471DD9" w:rsidP="00471DD9">
      <w:pPr>
        <w:widowControl w:val="0"/>
        <w:rPr>
          <w:b/>
          <w:sz w:val="26"/>
          <w:szCs w:val="26"/>
        </w:rPr>
      </w:pPr>
      <w:r w:rsidRPr="00DA1E01">
        <w:rPr>
          <w:b/>
          <w:sz w:val="26"/>
          <w:szCs w:val="26"/>
        </w:rPr>
        <w:t>B. Review: The Language of "Fundamental Rights" versus "Liberty Interests;" The Application of “Strict scrutiny” versus “The Undue Burden Test.”</w:t>
      </w:r>
    </w:p>
    <w:p w:rsidR="00471DD9" w:rsidRPr="00DA1E01" w:rsidRDefault="00471DD9" w:rsidP="00471DD9">
      <w:pPr>
        <w:widowControl w:val="0"/>
        <w:rPr>
          <w:sz w:val="26"/>
          <w:szCs w:val="26"/>
        </w:rPr>
      </w:pPr>
      <w:r>
        <w:rPr>
          <w:b/>
          <w:sz w:val="26"/>
          <w:szCs w:val="26"/>
        </w:rPr>
        <w:tab/>
      </w:r>
      <w:r w:rsidRPr="00DA1E01">
        <w:rPr>
          <w:sz w:val="26"/>
          <w:szCs w:val="26"/>
        </w:rPr>
        <w:t xml:space="preserve">In examining how the court's methodology evolved from </w:t>
      </w:r>
      <w:r w:rsidRPr="00DA1E01">
        <w:rPr>
          <w:i/>
          <w:sz w:val="26"/>
          <w:szCs w:val="26"/>
        </w:rPr>
        <w:t>Roe</w:t>
      </w:r>
      <w:r w:rsidRPr="00DA1E01">
        <w:rPr>
          <w:sz w:val="26"/>
          <w:szCs w:val="26"/>
        </w:rPr>
        <w:t xml:space="preserve"> (1973) to </w:t>
      </w:r>
      <w:r w:rsidRPr="00DA1E01">
        <w:rPr>
          <w:i/>
          <w:sz w:val="26"/>
          <w:szCs w:val="26"/>
        </w:rPr>
        <w:t xml:space="preserve">Casey </w:t>
      </w:r>
      <w:r w:rsidRPr="00DA1E01">
        <w:rPr>
          <w:sz w:val="26"/>
          <w:szCs w:val="26"/>
        </w:rPr>
        <w:t xml:space="preserve">(1992) to </w:t>
      </w:r>
      <w:r w:rsidRPr="00DA1E01">
        <w:rPr>
          <w:i/>
          <w:sz w:val="26"/>
          <w:szCs w:val="26"/>
        </w:rPr>
        <w:t>Gonzales</w:t>
      </w:r>
      <w:r w:rsidRPr="00DA1E01">
        <w:rPr>
          <w:sz w:val="26"/>
          <w:szCs w:val="26"/>
        </w:rPr>
        <w:t xml:space="preserve"> (2007)</w:t>
      </w:r>
      <w:r>
        <w:rPr>
          <w:sz w:val="26"/>
          <w:szCs w:val="26"/>
        </w:rPr>
        <w:t xml:space="preserve"> to </w:t>
      </w:r>
      <w:r>
        <w:rPr>
          <w:i/>
          <w:sz w:val="26"/>
          <w:szCs w:val="26"/>
        </w:rPr>
        <w:t xml:space="preserve">Whole Woman’s Health </w:t>
      </w:r>
      <w:r w:rsidRPr="00DA1E01">
        <w:rPr>
          <w:sz w:val="26"/>
          <w:szCs w:val="26"/>
        </w:rPr>
        <w:t xml:space="preserve">(2016), note the use of the "fundamental rights" language in </w:t>
      </w:r>
      <w:r w:rsidRPr="00DA1E01">
        <w:rPr>
          <w:i/>
          <w:sz w:val="26"/>
          <w:szCs w:val="26"/>
        </w:rPr>
        <w:t>Roe</w:t>
      </w:r>
      <w:r w:rsidRPr="00DA1E01">
        <w:rPr>
          <w:sz w:val="26"/>
          <w:szCs w:val="26"/>
        </w:rPr>
        <w:t xml:space="preserve"> and its marked absence in </w:t>
      </w:r>
      <w:r w:rsidRPr="00DA1E01">
        <w:rPr>
          <w:i/>
          <w:sz w:val="26"/>
          <w:szCs w:val="26"/>
        </w:rPr>
        <w:t>Casey</w:t>
      </w:r>
      <w:r>
        <w:rPr>
          <w:i/>
          <w:sz w:val="26"/>
          <w:szCs w:val="26"/>
        </w:rPr>
        <w:t>,</w:t>
      </w:r>
      <w:r w:rsidRPr="00DA1E01">
        <w:rPr>
          <w:sz w:val="26"/>
          <w:szCs w:val="26"/>
        </w:rPr>
        <w:t xml:space="preserve"> </w:t>
      </w:r>
      <w:r w:rsidRPr="00DA1E01">
        <w:rPr>
          <w:i/>
          <w:sz w:val="26"/>
          <w:szCs w:val="26"/>
        </w:rPr>
        <w:t>Gonzales</w:t>
      </w:r>
      <w:r>
        <w:rPr>
          <w:i/>
          <w:sz w:val="26"/>
          <w:szCs w:val="26"/>
        </w:rPr>
        <w:t>, and Whole Woman’s Health.</w:t>
      </w:r>
      <w:r w:rsidRPr="00DA1E01">
        <w:rPr>
          <w:sz w:val="26"/>
          <w:szCs w:val="26"/>
        </w:rPr>
        <w:t xml:space="preserve"> The plurality opinion in </w:t>
      </w:r>
      <w:r w:rsidRPr="00DA1E01">
        <w:rPr>
          <w:i/>
          <w:sz w:val="26"/>
          <w:szCs w:val="26"/>
        </w:rPr>
        <w:t>Casey</w:t>
      </w:r>
      <w:r w:rsidRPr="00DA1E01">
        <w:rPr>
          <w:sz w:val="26"/>
          <w:szCs w:val="26"/>
        </w:rPr>
        <w:t xml:space="preserve"> says </w:t>
      </w:r>
      <w:r w:rsidRPr="00DA1E01">
        <w:rPr>
          <w:i/>
          <w:sz w:val="26"/>
          <w:szCs w:val="26"/>
        </w:rPr>
        <w:t>Roe</w:t>
      </w:r>
      <w:r w:rsidRPr="00DA1E01">
        <w:rPr>
          <w:sz w:val="26"/>
          <w:szCs w:val="26"/>
        </w:rPr>
        <w:t xml:space="preserve"> has not been overruled. Do you agree? First look at the following excerpts from Justice Blackmun's majority opinion in </w:t>
      </w:r>
      <w:r w:rsidRPr="00DA1E01">
        <w:rPr>
          <w:i/>
          <w:sz w:val="26"/>
          <w:szCs w:val="26"/>
        </w:rPr>
        <w:t>Roe</w:t>
      </w:r>
      <w:r w:rsidRPr="00DA1E01">
        <w:rPr>
          <w:sz w:val="26"/>
          <w:szCs w:val="26"/>
        </w:rPr>
        <w:t>:</w:t>
      </w:r>
    </w:p>
    <w:p w:rsidR="00471DD9" w:rsidRPr="00DA1E01" w:rsidRDefault="00471DD9" w:rsidP="001E259B">
      <w:pPr>
        <w:widowControl w:val="0"/>
        <w:ind w:left="720"/>
        <w:rPr>
          <w:sz w:val="26"/>
          <w:szCs w:val="26"/>
        </w:rPr>
      </w:pPr>
      <w:r w:rsidRPr="00DA1E01">
        <w:rPr>
          <w:sz w:val="26"/>
          <w:szCs w:val="26"/>
        </w:rPr>
        <w:t xml:space="preserve">The Constitution does not explicitly mention any right of privacy. In a line of decisions, however, going back perhaps as far as </w:t>
      </w:r>
      <w:r w:rsidRPr="00DA1E01">
        <w:rPr>
          <w:i/>
          <w:sz w:val="26"/>
          <w:szCs w:val="26"/>
        </w:rPr>
        <w:t xml:space="preserve">Union Pacific R. Co. v. </w:t>
      </w:r>
      <w:proofErr w:type="spellStart"/>
      <w:r w:rsidRPr="00DA1E01">
        <w:rPr>
          <w:i/>
          <w:sz w:val="26"/>
          <w:szCs w:val="26"/>
        </w:rPr>
        <w:t>Botsford</w:t>
      </w:r>
      <w:proofErr w:type="spellEnd"/>
      <w:r w:rsidRPr="00DA1E01">
        <w:rPr>
          <w:sz w:val="26"/>
          <w:szCs w:val="26"/>
        </w:rPr>
        <w:t xml:space="preserve"> (1891), the Court has recognized that a right of personal privacy, or a guarantee of certain areas or zones of privacy, does exist under the Constitution. . . .</w:t>
      </w:r>
    </w:p>
    <w:p w:rsidR="00471DD9" w:rsidRPr="00DA1E01" w:rsidRDefault="00471DD9" w:rsidP="001E259B">
      <w:pPr>
        <w:widowControl w:val="0"/>
        <w:ind w:left="720"/>
        <w:rPr>
          <w:sz w:val="26"/>
          <w:szCs w:val="26"/>
        </w:rPr>
      </w:pPr>
      <w:r w:rsidRPr="00DA1E01">
        <w:rPr>
          <w:sz w:val="26"/>
          <w:szCs w:val="26"/>
        </w:rPr>
        <w:t xml:space="preserve">These decisions make it clear </w:t>
      </w:r>
      <w:proofErr w:type="gramStart"/>
      <w:r w:rsidRPr="00DA1E01">
        <w:rPr>
          <w:sz w:val="26"/>
          <w:szCs w:val="26"/>
        </w:rPr>
        <w:t>that only personal rights</w:t>
      </w:r>
      <w:proofErr w:type="gramEnd"/>
      <w:r w:rsidRPr="00DA1E01">
        <w:rPr>
          <w:sz w:val="26"/>
          <w:szCs w:val="26"/>
        </w:rPr>
        <w:t xml:space="preserve"> that can be deemed "fundamental" or "implicit in the concept of ordered liberty," </w:t>
      </w:r>
      <w:proofErr w:type="spellStart"/>
      <w:r w:rsidRPr="00DA1E01">
        <w:rPr>
          <w:i/>
          <w:sz w:val="26"/>
          <w:szCs w:val="26"/>
        </w:rPr>
        <w:t>Palko</w:t>
      </w:r>
      <w:proofErr w:type="spellEnd"/>
      <w:r w:rsidRPr="00DA1E01">
        <w:rPr>
          <w:i/>
          <w:sz w:val="26"/>
          <w:szCs w:val="26"/>
        </w:rPr>
        <w:t xml:space="preserve"> v. Connecticut</w:t>
      </w:r>
      <w:r w:rsidRPr="00DA1E01">
        <w:rPr>
          <w:sz w:val="26"/>
          <w:szCs w:val="26"/>
        </w:rPr>
        <w:t xml:space="preserve"> (1937), are included in this guarantee of personal privacy. . . .</w:t>
      </w:r>
    </w:p>
    <w:p w:rsidR="00471DD9" w:rsidRPr="00DA1E01" w:rsidRDefault="00471DD9" w:rsidP="001E259B">
      <w:pPr>
        <w:widowControl w:val="0"/>
        <w:ind w:left="720"/>
        <w:rPr>
          <w:sz w:val="26"/>
          <w:szCs w:val="26"/>
        </w:rPr>
      </w:pPr>
      <w:r w:rsidRPr="00DA1E01">
        <w:rPr>
          <w:sz w:val="26"/>
          <w:szCs w:val="26"/>
        </w:rPr>
        <w:t xml:space="preserve">This right of privacy, whether it </w:t>
      </w:r>
      <w:proofErr w:type="gramStart"/>
      <w:r w:rsidRPr="00DA1E01">
        <w:rPr>
          <w:sz w:val="26"/>
          <w:szCs w:val="26"/>
        </w:rPr>
        <w:t>be</w:t>
      </w:r>
      <w:proofErr w:type="gramEnd"/>
      <w:r w:rsidRPr="00DA1E01">
        <w:rPr>
          <w:sz w:val="26"/>
          <w:szCs w:val="26"/>
        </w:rPr>
        <w:t xml:space="preserve"> founded in the 14th Amendment's concept of personal liberty and restrictions upon state action, as we feel it is, or, as the District Court determined, in the 9th Amendment's reservation of rights to the people, is broad enough to encompass a woman's decision whether or not to terminate her pregnancy. . . .</w:t>
      </w:r>
    </w:p>
    <w:p w:rsidR="00471DD9" w:rsidRPr="00DA1E01" w:rsidRDefault="00471DD9" w:rsidP="001E259B">
      <w:pPr>
        <w:widowControl w:val="0"/>
        <w:ind w:left="720"/>
        <w:rPr>
          <w:sz w:val="26"/>
          <w:szCs w:val="26"/>
        </w:rPr>
      </w:pPr>
      <w:r w:rsidRPr="00DA1E01">
        <w:rPr>
          <w:sz w:val="26"/>
          <w:szCs w:val="26"/>
        </w:rPr>
        <w:t xml:space="preserve">Where certain "fundamental rights" are involved, the Court has held that regulation limiting these rights may be justified only by a "compelling state interest," </w:t>
      </w:r>
      <w:r w:rsidRPr="00DA1E01">
        <w:rPr>
          <w:i/>
          <w:sz w:val="26"/>
          <w:szCs w:val="26"/>
        </w:rPr>
        <w:t>Kramer v. Union Free School District</w:t>
      </w:r>
      <w:r w:rsidRPr="00DA1E01">
        <w:rPr>
          <w:sz w:val="26"/>
          <w:szCs w:val="26"/>
        </w:rPr>
        <w:t xml:space="preserve"> (1969); </w:t>
      </w:r>
      <w:r w:rsidRPr="00DA1E01">
        <w:rPr>
          <w:i/>
          <w:sz w:val="26"/>
          <w:szCs w:val="26"/>
        </w:rPr>
        <w:t>Shapiro v. Thompson</w:t>
      </w:r>
      <w:r w:rsidRPr="00DA1E01">
        <w:rPr>
          <w:sz w:val="26"/>
          <w:szCs w:val="26"/>
        </w:rPr>
        <w:t xml:space="preserve"> (1969); </w:t>
      </w:r>
      <w:proofErr w:type="spellStart"/>
      <w:r w:rsidRPr="00DA1E01">
        <w:rPr>
          <w:i/>
          <w:sz w:val="26"/>
          <w:szCs w:val="26"/>
        </w:rPr>
        <w:t>Sherbert</w:t>
      </w:r>
      <w:proofErr w:type="spellEnd"/>
      <w:r w:rsidRPr="00DA1E01">
        <w:rPr>
          <w:i/>
          <w:sz w:val="26"/>
          <w:szCs w:val="26"/>
        </w:rPr>
        <w:t xml:space="preserve"> v. </w:t>
      </w:r>
      <w:proofErr w:type="spellStart"/>
      <w:r w:rsidRPr="00DA1E01">
        <w:rPr>
          <w:i/>
          <w:sz w:val="26"/>
          <w:szCs w:val="26"/>
        </w:rPr>
        <w:t>Verner</w:t>
      </w:r>
      <w:proofErr w:type="spellEnd"/>
      <w:r w:rsidRPr="00DA1E01">
        <w:rPr>
          <w:sz w:val="26"/>
          <w:szCs w:val="26"/>
        </w:rPr>
        <w:t xml:space="preserve"> (1963), and </w:t>
      </w:r>
      <w:proofErr w:type="gramStart"/>
      <w:r w:rsidRPr="00DA1E01">
        <w:rPr>
          <w:sz w:val="26"/>
          <w:szCs w:val="26"/>
        </w:rPr>
        <w:t>that legislative enactments</w:t>
      </w:r>
      <w:proofErr w:type="gramEnd"/>
      <w:r w:rsidRPr="00DA1E01">
        <w:rPr>
          <w:sz w:val="26"/>
          <w:szCs w:val="26"/>
        </w:rPr>
        <w:t xml:space="preserve"> must be narrowly drawn to express only the legitimate state interests at stake. </w:t>
      </w:r>
      <w:r w:rsidRPr="00DA1E01">
        <w:rPr>
          <w:i/>
          <w:sz w:val="26"/>
          <w:szCs w:val="26"/>
        </w:rPr>
        <w:t>Griswold v. Connecticut</w:t>
      </w:r>
      <w:r w:rsidRPr="00DA1E01">
        <w:rPr>
          <w:sz w:val="26"/>
          <w:szCs w:val="26"/>
        </w:rPr>
        <w:t xml:space="preserve"> (1965); </w:t>
      </w:r>
      <w:proofErr w:type="spellStart"/>
      <w:r w:rsidRPr="00DA1E01">
        <w:rPr>
          <w:i/>
          <w:sz w:val="26"/>
          <w:szCs w:val="26"/>
        </w:rPr>
        <w:t>Aptheker</w:t>
      </w:r>
      <w:proofErr w:type="spellEnd"/>
      <w:r w:rsidRPr="00DA1E01">
        <w:rPr>
          <w:i/>
          <w:sz w:val="26"/>
          <w:szCs w:val="26"/>
        </w:rPr>
        <w:t xml:space="preserve"> v. Secretary of State</w:t>
      </w:r>
      <w:r w:rsidRPr="00DA1E01">
        <w:rPr>
          <w:sz w:val="26"/>
          <w:szCs w:val="26"/>
        </w:rPr>
        <w:t xml:space="preserve"> (1964); </w:t>
      </w:r>
      <w:r w:rsidRPr="00DA1E01">
        <w:rPr>
          <w:i/>
          <w:sz w:val="26"/>
          <w:szCs w:val="26"/>
        </w:rPr>
        <w:t>Cantwell v. Connecticut</w:t>
      </w:r>
      <w:r w:rsidRPr="00DA1E01">
        <w:rPr>
          <w:sz w:val="26"/>
          <w:szCs w:val="26"/>
        </w:rPr>
        <w:t xml:space="preserve"> (1940); see </w:t>
      </w:r>
      <w:proofErr w:type="spellStart"/>
      <w:r w:rsidRPr="00DA1E01">
        <w:rPr>
          <w:i/>
          <w:sz w:val="26"/>
          <w:szCs w:val="26"/>
        </w:rPr>
        <w:t>Eisenstadt</w:t>
      </w:r>
      <w:proofErr w:type="spellEnd"/>
      <w:r w:rsidRPr="00DA1E01">
        <w:rPr>
          <w:i/>
          <w:sz w:val="26"/>
          <w:szCs w:val="26"/>
        </w:rPr>
        <w:t xml:space="preserve"> v. Baird</w:t>
      </w:r>
      <w:r w:rsidRPr="00DA1E01">
        <w:rPr>
          <w:sz w:val="26"/>
          <w:szCs w:val="26"/>
        </w:rPr>
        <w:t xml:space="preserve"> (1972) (White, J., concurring in result).</w:t>
      </w:r>
    </w:p>
    <w:p w:rsidR="00471DD9" w:rsidRPr="00DA1E01" w:rsidRDefault="00471DD9" w:rsidP="00471DD9">
      <w:pPr>
        <w:widowControl w:val="0"/>
        <w:rPr>
          <w:sz w:val="26"/>
          <w:szCs w:val="26"/>
        </w:rPr>
      </w:pPr>
      <w:r w:rsidRPr="00DA1E01">
        <w:rPr>
          <w:sz w:val="26"/>
          <w:szCs w:val="26"/>
        </w:rPr>
        <w:tab/>
        <w:t xml:space="preserve">Now consider the following excerpt from the plurality opinion of Justices O'Connor, Kennedy, and Souter in </w:t>
      </w:r>
      <w:r w:rsidRPr="00DA1E01">
        <w:rPr>
          <w:i/>
          <w:sz w:val="26"/>
          <w:szCs w:val="26"/>
        </w:rPr>
        <w:t>Casey</w:t>
      </w:r>
      <w:r w:rsidRPr="00DA1E01">
        <w:rPr>
          <w:sz w:val="26"/>
          <w:szCs w:val="26"/>
        </w:rPr>
        <w:t>. What is the significance of this change in approach?</w:t>
      </w:r>
    </w:p>
    <w:p w:rsidR="00471DD9" w:rsidRPr="00DA1E01" w:rsidRDefault="00471DD9" w:rsidP="001E259B">
      <w:pPr>
        <w:widowControl w:val="0"/>
        <w:ind w:left="720"/>
        <w:rPr>
          <w:sz w:val="26"/>
          <w:szCs w:val="26"/>
        </w:rPr>
      </w:pPr>
      <w:r w:rsidRPr="00DA1E01">
        <w:rPr>
          <w:sz w:val="26"/>
          <w:szCs w:val="26"/>
        </w:rPr>
        <w:t>Numerous forms of state regulation might have the incidental effect of increasing the cost or decreasing the availability of medical care, whether for abortion or any other medical procedure. The fact that a law which serves a valid purpose, one not designed to strike at the right itself, has the incidental effect of making it more difficult or more expensive to procure an abortion cannot be enough to invalidate it. Only where state regulation imposes an undue burden on a woman's ability to make this decision does the power of the State reach into the heart of the liberty protected by the Due Process Clause. . . .</w:t>
      </w:r>
    </w:p>
    <w:p w:rsidR="00471DD9" w:rsidRPr="00DA1E01" w:rsidRDefault="00471DD9" w:rsidP="001E259B">
      <w:pPr>
        <w:widowControl w:val="0"/>
        <w:ind w:left="720"/>
        <w:rPr>
          <w:sz w:val="26"/>
          <w:szCs w:val="26"/>
        </w:rPr>
      </w:pPr>
      <w:r w:rsidRPr="00DA1E01">
        <w:rPr>
          <w:sz w:val="26"/>
          <w:szCs w:val="26"/>
        </w:rPr>
        <w:t xml:space="preserve">A finding of an undue burden is </w:t>
      </w:r>
      <w:proofErr w:type="gramStart"/>
      <w:r w:rsidRPr="00DA1E01">
        <w:rPr>
          <w:sz w:val="26"/>
          <w:szCs w:val="26"/>
        </w:rPr>
        <w:t>a shorthand</w:t>
      </w:r>
      <w:proofErr w:type="gramEnd"/>
      <w:r w:rsidRPr="00DA1E01">
        <w:rPr>
          <w:sz w:val="26"/>
          <w:szCs w:val="26"/>
        </w:rPr>
        <w:t xml:space="preserve"> for the conclusion that a state regulation has the purpose or effect of placing a substantial obstacle in the path of a woman seeking an abortion of a nonviable fetus. A statute with this purpose is invalid because the means chosen by the State to further the interest in potential </w:t>
      </w:r>
      <w:r w:rsidRPr="00DA1E01">
        <w:rPr>
          <w:sz w:val="26"/>
          <w:szCs w:val="26"/>
        </w:rPr>
        <w:lastRenderedPageBreak/>
        <w:t>life must be calculated to inform the woman's free choice, not hinder it. And a statute which, while furthering the interest in potential life or some other valid state interest, has the effect of placing a substantial obstacle in the path of a woman's choice cannot be considered a permissible means of serving its legitimate ends. To the extent that the opinions of the Court or of individual Justices use the undue burden standard in a manner that is inconsistent with this analysis, we set out what in our view should be the controlling standard. . . . In our considered judgment, an undue burden is an unconstitutional burden. . . . Understood another way, we answer the question, left open in previous opinions discussing the undue burden formulation, whether a law designed to further the State's interest in fetal life which imposes an undue burden on the woman's decision before fetal viability could be constitutional. . . . The answer is no.</w:t>
      </w:r>
    </w:p>
    <w:p w:rsidR="00471DD9" w:rsidRPr="00DA1E01" w:rsidRDefault="00471DD9" w:rsidP="001E259B">
      <w:pPr>
        <w:widowControl w:val="0"/>
        <w:ind w:left="720"/>
        <w:rPr>
          <w:sz w:val="26"/>
          <w:szCs w:val="26"/>
        </w:rPr>
      </w:pPr>
      <w:r w:rsidRPr="00DA1E01">
        <w:rPr>
          <w:sz w:val="26"/>
          <w:szCs w:val="26"/>
        </w:rPr>
        <w:t>Some guiding principles should emerge. What is at stake is the woman's right to make the ultimate decision, not a right to be insulated from all others in doing so. Regulations which do no more than create a structural mechanism by which the State, or the parent or guardian of a minor, may express profound respect for the life of the unborn are permitted, if they are not a substantial obstacle to the woman's exercise of the right to choose. . . . Unless it has that effect on her right of choice, a state measure designed to persuade her to choose childbirth over abortion will be upheld if reasonably related to that goal. Regulations designed to foster the health of a woman seeking an abortion are valid if they do not constitute an undue burden.</w:t>
      </w:r>
    </w:p>
    <w:p w:rsidR="00471DD9" w:rsidRPr="00DA1E01" w:rsidRDefault="00471DD9" w:rsidP="001E259B">
      <w:pPr>
        <w:widowControl w:val="0"/>
        <w:ind w:left="720"/>
        <w:rPr>
          <w:sz w:val="26"/>
          <w:szCs w:val="26"/>
        </w:rPr>
      </w:pPr>
      <w:r w:rsidRPr="00DA1E01">
        <w:rPr>
          <w:sz w:val="26"/>
          <w:szCs w:val="26"/>
        </w:rPr>
        <w:t>Even when jurists reason from shared premises, some disagreement is inevitable. . . . That is to be expected in the application of any legal standard which must accommodate life's complexity. We do not expect it to be otherwise with respect to the undue burden standard. We give this summary:</w:t>
      </w:r>
    </w:p>
    <w:p w:rsidR="00471DD9" w:rsidRPr="00DA1E01" w:rsidRDefault="00471DD9" w:rsidP="001E259B">
      <w:pPr>
        <w:widowControl w:val="0"/>
        <w:ind w:left="720"/>
        <w:rPr>
          <w:sz w:val="26"/>
          <w:szCs w:val="26"/>
        </w:rPr>
      </w:pPr>
      <w:r w:rsidRPr="00DA1E01">
        <w:rPr>
          <w:sz w:val="26"/>
          <w:szCs w:val="26"/>
        </w:rPr>
        <w:t xml:space="preserve">(a) To protect the central right recognized by </w:t>
      </w:r>
      <w:r w:rsidRPr="00DA1E01">
        <w:rPr>
          <w:i/>
          <w:sz w:val="26"/>
          <w:szCs w:val="26"/>
        </w:rPr>
        <w:t xml:space="preserve">Roe v. Wade </w:t>
      </w:r>
      <w:r w:rsidRPr="00DA1E01">
        <w:rPr>
          <w:sz w:val="26"/>
          <w:szCs w:val="26"/>
        </w:rPr>
        <w:t>while at the same time accommodating the State's profound interest in potential life, we will employ the undue burden analysis as explained in this opinion. An undue burden exists, and therefore a provision of law is invalid, if its purpose or effect is to place a substantial obstacle in the path of a woman seeking an abortion before the fetus attains viability.</w:t>
      </w:r>
    </w:p>
    <w:p w:rsidR="00471DD9" w:rsidRPr="00DA1E01" w:rsidRDefault="00471DD9" w:rsidP="001E259B">
      <w:pPr>
        <w:widowControl w:val="0"/>
        <w:ind w:left="720"/>
        <w:rPr>
          <w:sz w:val="26"/>
          <w:szCs w:val="26"/>
        </w:rPr>
      </w:pPr>
      <w:r w:rsidRPr="00DA1E01">
        <w:rPr>
          <w:sz w:val="26"/>
          <w:szCs w:val="26"/>
        </w:rPr>
        <w:t xml:space="preserve">(b) We reject the rigid trimester framework of </w:t>
      </w:r>
      <w:r w:rsidRPr="00DA1E01">
        <w:rPr>
          <w:i/>
          <w:sz w:val="26"/>
          <w:szCs w:val="26"/>
        </w:rPr>
        <w:t>Roe v. Wade</w:t>
      </w:r>
      <w:r w:rsidRPr="00DA1E01">
        <w:rPr>
          <w:sz w:val="26"/>
          <w:szCs w:val="26"/>
        </w:rPr>
        <w:t>. To promote the State's profound interest in potential life, throughout pregnancy the State may take measures to ensure that the woman's choice is informed, and measures designed to advance this interest will not be invalidated as long as their purpose is to persuade the woman to choose childbirth over abortion. These measures must not be an undue burden on the right.</w:t>
      </w:r>
    </w:p>
    <w:p w:rsidR="00471DD9" w:rsidRPr="00DA1E01" w:rsidRDefault="00471DD9" w:rsidP="001E259B">
      <w:pPr>
        <w:widowControl w:val="0"/>
        <w:ind w:left="720"/>
        <w:rPr>
          <w:sz w:val="26"/>
          <w:szCs w:val="26"/>
        </w:rPr>
      </w:pPr>
      <w:r w:rsidRPr="00DA1E01">
        <w:rPr>
          <w:sz w:val="26"/>
          <w:szCs w:val="26"/>
        </w:rPr>
        <w:t>(c) As with any medical procedure, the State may enact regulations to further the health or safety of a woman seeking an abortion. Unnecessary health regulations that have the purpose or effect of presenting a substantial obstacle to a woman seeking an abortion impose an undue burden on the right.</w:t>
      </w:r>
    </w:p>
    <w:p w:rsidR="00471DD9" w:rsidRPr="00DA1E01" w:rsidRDefault="00471DD9" w:rsidP="001E259B">
      <w:pPr>
        <w:widowControl w:val="0"/>
        <w:ind w:left="720"/>
        <w:rPr>
          <w:sz w:val="26"/>
          <w:szCs w:val="26"/>
        </w:rPr>
      </w:pPr>
      <w:r w:rsidRPr="00DA1E01">
        <w:rPr>
          <w:sz w:val="26"/>
          <w:szCs w:val="26"/>
        </w:rPr>
        <w:t xml:space="preserve">(d) Our adoption of the undue burden analysis does not disturb the central holding </w:t>
      </w:r>
      <w:r w:rsidRPr="00DA1E01">
        <w:rPr>
          <w:sz w:val="26"/>
          <w:szCs w:val="26"/>
        </w:rPr>
        <w:lastRenderedPageBreak/>
        <w:t xml:space="preserve">of </w:t>
      </w:r>
      <w:r w:rsidRPr="00DA1E01">
        <w:rPr>
          <w:i/>
          <w:sz w:val="26"/>
          <w:szCs w:val="26"/>
        </w:rPr>
        <w:t>Roe v. Wade</w:t>
      </w:r>
      <w:r w:rsidRPr="00DA1E01">
        <w:rPr>
          <w:sz w:val="26"/>
          <w:szCs w:val="26"/>
        </w:rPr>
        <w:t>, and we reaffirm that holding. Regardless of whether exceptions are made for particular circumstances, a State may not prohibit any woman from making the ultimate decision to terminate her pregnancy before viability.</w:t>
      </w:r>
    </w:p>
    <w:p w:rsidR="00471DD9" w:rsidRPr="00DA1E01" w:rsidRDefault="00471DD9" w:rsidP="001E259B">
      <w:pPr>
        <w:widowControl w:val="0"/>
        <w:ind w:left="720"/>
        <w:rPr>
          <w:sz w:val="26"/>
          <w:szCs w:val="26"/>
        </w:rPr>
      </w:pPr>
      <w:r w:rsidRPr="00DA1E01">
        <w:rPr>
          <w:sz w:val="26"/>
          <w:szCs w:val="26"/>
        </w:rPr>
        <w:t xml:space="preserve">(e) We also reaffirm </w:t>
      </w:r>
      <w:r w:rsidRPr="00DA1E01">
        <w:rPr>
          <w:i/>
          <w:sz w:val="26"/>
          <w:szCs w:val="26"/>
        </w:rPr>
        <w:t>Roe's</w:t>
      </w:r>
      <w:r w:rsidRPr="00DA1E01">
        <w:rPr>
          <w:sz w:val="26"/>
          <w:szCs w:val="26"/>
        </w:rPr>
        <w:t xml:space="preserve"> holding that "subsequent to viability, the State in promoting its interest in the potentiality of human life may, if it chooses, regulate, and even proscribe, abortion except where it is necessary, in appropriate medical judgment, for the preservation of the life or health of the mother." </w:t>
      </w:r>
      <w:proofErr w:type="gramStart"/>
      <w:r w:rsidRPr="00DA1E01">
        <w:rPr>
          <w:i/>
          <w:sz w:val="26"/>
          <w:szCs w:val="26"/>
        </w:rPr>
        <w:t>Roe v. Wade</w:t>
      </w:r>
      <w:r w:rsidRPr="00DA1E01">
        <w:rPr>
          <w:sz w:val="26"/>
          <w:szCs w:val="26"/>
        </w:rPr>
        <w:t>.</w:t>
      </w:r>
      <w:proofErr w:type="gramEnd"/>
      <w:r w:rsidRPr="00DA1E01">
        <w:rPr>
          <w:sz w:val="26"/>
          <w:szCs w:val="26"/>
        </w:rPr>
        <w:t xml:space="preserve"> </w:t>
      </w:r>
    </w:p>
    <w:p w:rsidR="00471DD9" w:rsidRPr="00DA1E01" w:rsidRDefault="00471DD9" w:rsidP="00471DD9">
      <w:pPr>
        <w:widowControl w:val="0"/>
        <w:rPr>
          <w:sz w:val="26"/>
          <w:szCs w:val="26"/>
        </w:rPr>
      </w:pPr>
      <w:r w:rsidRPr="00DA1E01">
        <w:rPr>
          <w:sz w:val="26"/>
          <w:szCs w:val="26"/>
        </w:rPr>
        <w:tab/>
        <w:t xml:space="preserve">Now consider the following excerpts from the majority opinion of Justice Kennedy in </w:t>
      </w:r>
      <w:r w:rsidRPr="00DA1E01">
        <w:rPr>
          <w:i/>
          <w:sz w:val="26"/>
          <w:szCs w:val="26"/>
        </w:rPr>
        <w:t>Gonzales</w:t>
      </w:r>
      <w:r w:rsidRPr="00DA1E01">
        <w:rPr>
          <w:sz w:val="26"/>
          <w:szCs w:val="26"/>
        </w:rPr>
        <w:t xml:space="preserve">. Is this a straightforward application of </w:t>
      </w:r>
      <w:r w:rsidRPr="00DA1E01">
        <w:rPr>
          <w:i/>
          <w:sz w:val="26"/>
          <w:szCs w:val="26"/>
        </w:rPr>
        <w:t>Casey</w:t>
      </w:r>
      <w:r w:rsidRPr="00DA1E01">
        <w:rPr>
          <w:sz w:val="26"/>
          <w:szCs w:val="26"/>
        </w:rPr>
        <w:t xml:space="preserve"> or another significant change in the law regarding access to pre-viability abortions?</w:t>
      </w:r>
    </w:p>
    <w:p w:rsidR="00471DD9" w:rsidRPr="00DA1E01" w:rsidRDefault="00471DD9" w:rsidP="001E259B">
      <w:pPr>
        <w:widowControl w:val="0"/>
        <w:ind w:left="720"/>
        <w:rPr>
          <w:sz w:val="26"/>
          <w:szCs w:val="26"/>
        </w:rPr>
      </w:pPr>
      <w:r w:rsidRPr="00DA1E01">
        <w:rPr>
          <w:sz w:val="26"/>
          <w:szCs w:val="26"/>
        </w:rPr>
        <w:t>The Act proscribes a method of abortion in which a fetus is killed just inches before completion of the birth process. Congress stated as follows: "Implicitly approving such a brutal and inhumane procedure by choosing not to prohibit it will further coarsen society to the humanity of not only newborns, but all vulnerable and innocent human life, making it increasingly difficult to protect such life." Congressional Findings (14</w:t>
      </w:r>
      <w:proofErr w:type="gramStart"/>
      <w:r w:rsidRPr="00DA1E01">
        <w:rPr>
          <w:sz w:val="26"/>
          <w:szCs w:val="26"/>
        </w:rPr>
        <w:t>)(</w:t>
      </w:r>
      <w:proofErr w:type="gramEnd"/>
      <w:r w:rsidRPr="00DA1E01">
        <w:rPr>
          <w:sz w:val="26"/>
          <w:szCs w:val="26"/>
        </w:rPr>
        <w:t>N). The Act expresses respect for the dignity of human life.</w:t>
      </w:r>
    </w:p>
    <w:p w:rsidR="00471DD9" w:rsidRPr="00DA1E01" w:rsidRDefault="00471DD9" w:rsidP="001E259B">
      <w:pPr>
        <w:widowControl w:val="0"/>
        <w:ind w:left="720"/>
        <w:rPr>
          <w:sz w:val="26"/>
          <w:szCs w:val="26"/>
        </w:rPr>
      </w:pPr>
      <w:r w:rsidRPr="00DA1E01">
        <w:rPr>
          <w:sz w:val="26"/>
          <w:szCs w:val="26"/>
        </w:rPr>
        <w:t>Congress was concerned, furthermore, with the effects on the medical community and on its reputation caused by the practice of partial-birth abortion. The findings in the Act explain:</w:t>
      </w:r>
    </w:p>
    <w:p w:rsidR="00471DD9" w:rsidRPr="00DA1E01" w:rsidRDefault="00471DD9" w:rsidP="001E259B">
      <w:pPr>
        <w:widowControl w:val="0"/>
        <w:ind w:left="720"/>
        <w:rPr>
          <w:sz w:val="26"/>
          <w:szCs w:val="26"/>
        </w:rPr>
      </w:pPr>
      <w:r w:rsidRPr="00DA1E01">
        <w:rPr>
          <w:sz w:val="26"/>
          <w:szCs w:val="26"/>
        </w:rPr>
        <w:t>"Partial-birth abortion . . . confuses the medical, legal, and ethical duties of physicians to preserve and promote life, as the physician acts directly against the physical life of a child, whom he or she had just delivered, all but the head, out of the womb, in order to end that life."</w:t>
      </w:r>
    </w:p>
    <w:p w:rsidR="00471DD9" w:rsidRPr="00DA1E01" w:rsidRDefault="00471DD9" w:rsidP="001E259B">
      <w:pPr>
        <w:widowControl w:val="0"/>
        <w:ind w:left="720"/>
        <w:rPr>
          <w:sz w:val="26"/>
          <w:szCs w:val="26"/>
        </w:rPr>
      </w:pPr>
      <w:r w:rsidRPr="00DA1E01">
        <w:rPr>
          <w:sz w:val="26"/>
          <w:szCs w:val="26"/>
        </w:rPr>
        <w:t>Congressional Findings (14</w:t>
      </w:r>
      <w:proofErr w:type="gramStart"/>
      <w:r w:rsidRPr="00DA1E01">
        <w:rPr>
          <w:sz w:val="26"/>
          <w:szCs w:val="26"/>
        </w:rPr>
        <w:t>)(</w:t>
      </w:r>
      <w:proofErr w:type="gramEnd"/>
      <w:r w:rsidRPr="00DA1E01">
        <w:rPr>
          <w:sz w:val="26"/>
          <w:szCs w:val="26"/>
        </w:rPr>
        <w:t>J). There can be no doubt the government "has an interest in protecting the integrity and ethics of the medical profession."…</w:t>
      </w:r>
    </w:p>
    <w:p w:rsidR="00471DD9" w:rsidRPr="00DA1E01" w:rsidRDefault="00471DD9" w:rsidP="00471DD9">
      <w:pPr>
        <w:widowControl w:val="0"/>
        <w:rPr>
          <w:sz w:val="26"/>
          <w:szCs w:val="26"/>
        </w:rPr>
      </w:pPr>
      <w:r w:rsidRPr="00DA1E01">
        <w:rPr>
          <w:sz w:val="26"/>
          <w:szCs w:val="26"/>
        </w:rPr>
        <w:t>[This justification for a ban on pre-viability “partial-birth abortions” abortions and the following one regarding maternal guilt are cited as a legitimate legislative goals that justify the statute.]</w:t>
      </w:r>
    </w:p>
    <w:p w:rsidR="00471DD9" w:rsidRPr="00DA1E01" w:rsidRDefault="00471DD9" w:rsidP="001E259B">
      <w:pPr>
        <w:widowControl w:val="0"/>
        <w:ind w:left="720"/>
        <w:rPr>
          <w:sz w:val="26"/>
          <w:szCs w:val="26"/>
        </w:rPr>
      </w:pPr>
      <w:r w:rsidRPr="00DA1E01">
        <w:rPr>
          <w:sz w:val="26"/>
          <w:szCs w:val="26"/>
        </w:rPr>
        <w:t xml:space="preserve">Respect for human life finds an ultimate expression in the bond of love the mother has for her child. The Act recognizes this reality as well. Whether to have an abortion requires a difficult and painful moral decision. </w:t>
      </w:r>
      <w:r w:rsidRPr="00DA1E01">
        <w:rPr>
          <w:i/>
          <w:sz w:val="26"/>
          <w:szCs w:val="26"/>
        </w:rPr>
        <w:t>Casey</w:t>
      </w:r>
      <w:r w:rsidRPr="00DA1E01">
        <w:rPr>
          <w:sz w:val="26"/>
          <w:szCs w:val="26"/>
        </w:rPr>
        <w:t xml:space="preserve">. While we find no reliable data to measure the phenomenon, it seems unexceptionable to conclude some women come to regret their choice to abort the infant life they once created and sustained. Severe depression and loss of esteem can follow.  </w:t>
      </w:r>
    </w:p>
    <w:p w:rsidR="00471DD9" w:rsidRPr="00DA1E01" w:rsidRDefault="00471DD9" w:rsidP="00471DD9">
      <w:pPr>
        <w:widowControl w:val="0"/>
        <w:rPr>
          <w:sz w:val="26"/>
          <w:szCs w:val="26"/>
        </w:rPr>
      </w:pPr>
      <w:r w:rsidRPr="00DA1E01">
        <w:rPr>
          <w:sz w:val="26"/>
          <w:szCs w:val="26"/>
        </w:rPr>
        <w:t>[The following discussion gives the Court’s reason for allowing a statutory over-ride of the physician’s judgment as to the proper course of care for the pregnant woman:]</w:t>
      </w:r>
    </w:p>
    <w:p w:rsidR="00471DD9" w:rsidRPr="00DA1E01" w:rsidRDefault="00471DD9" w:rsidP="001E259B">
      <w:pPr>
        <w:widowControl w:val="0"/>
        <w:ind w:left="720"/>
        <w:rPr>
          <w:sz w:val="26"/>
          <w:szCs w:val="26"/>
        </w:rPr>
      </w:pPr>
      <w:r w:rsidRPr="00DA1E01">
        <w:rPr>
          <w:sz w:val="26"/>
          <w:szCs w:val="26"/>
        </w:rPr>
        <w:t>There is documented medical disagreement whether the Act's prohibition would ever impose significant health risks on women. . . .</w:t>
      </w:r>
    </w:p>
    <w:p w:rsidR="00471DD9" w:rsidRPr="00DA1E01" w:rsidRDefault="00471DD9" w:rsidP="001E259B">
      <w:pPr>
        <w:widowControl w:val="0"/>
        <w:ind w:left="720"/>
        <w:rPr>
          <w:sz w:val="26"/>
          <w:szCs w:val="26"/>
        </w:rPr>
      </w:pPr>
      <w:r w:rsidRPr="00DA1E01">
        <w:rPr>
          <w:sz w:val="26"/>
          <w:szCs w:val="26"/>
        </w:rPr>
        <w:t>The question becomes whether the Act can stand when this medical uncertainty persists. The Court's precedents instruct that the Act can survive this facial attack. The Court has given state and federal legislatures wide discretion to pass legislation in areas where there is medical and scientific uncertainty.</w:t>
      </w:r>
    </w:p>
    <w:p w:rsidR="00471DD9" w:rsidRPr="00DA1E01" w:rsidRDefault="00471DD9" w:rsidP="001E259B">
      <w:pPr>
        <w:widowControl w:val="0"/>
        <w:ind w:left="720"/>
        <w:rPr>
          <w:sz w:val="26"/>
          <w:szCs w:val="26"/>
        </w:rPr>
      </w:pPr>
      <w:r w:rsidRPr="00DA1E01">
        <w:rPr>
          <w:sz w:val="26"/>
          <w:szCs w:val="26"/>
        </w:rPr>
        <w:lastRenderedPageBreak/>
        <w:t xml:space="preserve">This traditional rule is consistent with </w:t>
      </w:r>
      <w:r w:rsidRPr="00DA1E01">
        <w:rPr>
          <w:i/>
          <w:sz w:val="26"/>
          <w:szCs w:val="26"/>
        </w:rPr>
        <w:t>Casey</w:t>
      </w:r>
      <w:r w:rsidRPr="00DA1E01">
        <w:rPr>
          <w:sz w:val="26"/>
          <w:szCs w:val="26"/>
        </w:rPr>
        <w:t xml:space="preserve">, which confirms the State's interest in promoting respect for human life at all stages in the pregnancy. . . . The </w:t>
      </w:r>
      <w:proofErr w:type="gramStart"/>
      <w:r w:rsidRPr="00DA1E01">
        <w:rPr>
          <w:sz w:val="26"/>
          <w:szCs w:val="26"/>
        </w:rPr>
        <w:t>law need</w:t>
      </w:r>
      <w:proofErr w:type="gramEnd"/>
      <w:r w:rsidRPr="00DA1E01">
        <w:rPr>
          <w:sz w:val="26"/>
          <w:szCs w:val="26"/>
        </w:rPr>
        <w:t xml:space="preserve"> not give abortion doctors unfettered choice in the course of their medical practice. . . . In </w:t>
      </w:r>
      <w:r w:rsidRPr="00DA1E01">
        <w:rPr>
          <w:i/>
          <w:sz w:val="26"/>
          <w:szCs w:val="26"/>
        </w:rPr>
        <w:t xml:space="preserve">Casey </w:t>
      </w:r>
      <w:r w:rsidRPr="00DA1E01">
        <w:rPr>
          <w:sz w:val="26"/>
          <w:szCs w:val="26"/>
        </w:rPr>
        <w:t>the controlling opinion held an informed-consent requirement in the abortion context was "no different from a requirement that a doctor give certain specific information about any medical procedure." . . .</w:t>
      </w:r>
    </w:p>
    <w:p w:rsidR="00471DD9" w:rsidRDefault="00471DD9" w:rsidP="001E259B">
      <w:pPr>
        <w:widowControl w:val="0"/>
        <w:ind w:left="720"/>
        <w:rPr>
          <w:sz w:val="26"/>
          <w:szCs w:val="26"/>
        </w:rPr>
      </w:pPr>
      <w:r w:rsidRPr="00DA1E01">
        <w:rPr>
          <w:sz w:val="26"/>
          <w:szCs w:val="26"/>
        </w:rPr>
        <w:t>Medical uncertainty does not foreclose the exercise of legislative power in the abortion context any more than it does in other contexts. The medical uncertainty over whether the Act's prohibition creates significant health risks provides a sufficient basis to conclude in this facial attack that the Act does not impose an undue burden.</w:t>
      </w:r>
    </w:p>
    <w:p w:rsidR="00F22037" w:rsidRDefault="00A25F48" w:rsidP="00FF5945">
      <w:pPr>
        <w:widowControl w:val="0"/>
        <w:ind w:firstLine="720"/>
        <w:rPr>
          <w:sz w:val="26"/>
          <w:szCs w:val="26"/>
        </w:rPr>
      </w:pPr>
      <w:r>
        <w:rPr>
          <w:sz w:val="26"/>
          <w:szCs w:val="26"/>
        </w:rPr>
        <w:t xml:space="preserve">Finally, consider the majority’s language in </w:t>
      </w:r>
      <w:r>
        <w:rPr>
          <w:i/>
          <w:sz w:val="26"/>
          <w:szCs w:val="26"/>
        </w:rPr>
        <w:t>Whole Woman’s Health</w:t>
      </w:r>
      <w:r>
        <w:rPr>
          <w:i/>
          <w:sz w:val="26"/>
          <w:szCs w:val="26"/>
        </w:rPr>
        <w:t xml:space="preserve">. </w:t>
      </w:r>
      <w:r>
        <w:rPr>
          <w:sz w:val="26"/>
          <w:szCs w:val="26"/>
        </w:rPr>
        <w:t xml:space="preserve">What is the likely analysis for challenges to recent statutes that require burying or cremating aborted fetuses? </w:t>
      </w:r>
    </w:p>
    <w:p w:rsidR="00FF5945" w:rsidRPr="00076288" w:rsidRDefault="00FF5945" w:rsidP="00FF5945">
      <w:pPr>
        <w:ind w:left="720"/>
        <w:rPr>
          <w:sz w:val="26"/>
          <w:szCs w:val="26"/>
        </w:rPr>
      </w:pPr>
      <w:r w:rsidRPr="00076288">
        <w:rPr>
          <w:sz w:val="26"/>
          <w:szCs w:val="26"/>
        </w:rPr>
        <w:t xml:space="preserve">In </w:t>
      </w:r>
      <w:r w:rsidRPr="00076288">
        <w:rPr>
          <w:i/>
          <w:sz w:val="26"/>
          <w:szCs w:val="26"/>
        </w:rPr>
        <w:t>Planned Parenthood of Southeastern Pa. v. Casey</w:t>
      </w:r>
      <w:r w:rsidRPr="00076288">
        <w:rPr>
          <w:sz w:val="26"/>
          <w:szCs w:val="26"/>
        </w:rPr>
        <w:t xml:space="preserve"> (1992), a plurality of the Court concluded that there “exists” an “undue burden” on a woman's right to decide to have an abortion, and consequently a provision of law is constitutionally invalid, if the “</w:t>
      </w:r>
      <w:r w:rsidRPr="00076288">
        <w:rPr>
          <w:i/>
          <w:sz w:val="26"/>
          <w:szCs w:val="26"/>
        </w:rPr>
        <w:t>purpose or effect</w:t>
      </w:r>
      <w:r>
        <w:rPr>
          <w:sz w:val="26"/>
          <w:szCs w:val="26"/>
        </w:rPr>
        <w:t>” of the provision</w:t>
      </w:r>
      <w:r w:rsidRPr="00076288">
        <w:rPr>
          <w:sz w:val="26"/>
          <w:szCs w:val="26"/>
        </w:rPr>
        <w:t xml:space="preserve"> “</w:t>
      </w:r>
      <w:r w:rsidRPr="00076288">
        <w:rPr>
          <w:i/>
          <w:sz w:val="26"/>
          <w:szCs w:val="26"/>
        </w:rPr>
        <w:t>is to place a substantial obstacle</w:t>
      </w:r>
      <w:r w:rsidRPr="00076288">
        <w:rPr>
          <w:sz w:val="26"/>
          <w:szCs w:val="26"/>
        </w:rPr>
        <w:t xml:space="preserve"> in the path of a woman seeking an abortion before the fetus attains viability.” (Emphasis added.) The plurality added that “[u]</w:t>
      </w:r>
      <w:proofErr w:type="spellStart"/>
      <w:r w:rsidRPr="00076288">
        <w:rPr>
          <w:sz w:val="26"/>
          <w:szCs w:val="26"/>
        </w:rPr>
        <w:t>nnecessary</w:t>
      </w:r>
      <w:proofErr w:type="spellEnd"/>
      <w:r w:rsidRPr="00076288">
        <w:rPr>
          <w:sz w:val="26"/>
          <w:szCs w:val="26"/>
        </w:rPr>
        <w:t xml:space="preserve"> health regulations that have the purpose or effect of presenting a substantial obstacle to a woman seeking an abortion impose an undue burden</w:t>
      </w:r>
      <w:bookmarkStart w:id="0" w:name="_GoBack"/>
      <w:bookmarkEnd w:id="0"/>
      <w:r w:rsidRPr="00076288">
        <w:rPr>
          <w:sz w:val="26"/>
          <w:szCs w:val="26"/>
        </w:rPr>
        <w:t xml:space="preserve"> on the right.” </w:t>
      </w:r>
      <w:r>
        <w:rPr>
          <w:sz w:val="26"/>
          <w:szCs w:val="26"/>
        </w:rPr>
        <w:t>…</w:t>
      </w:r>
    </w:p>
    <w:p w:rsidR="00FF5945" w:rsidRPr="00076288" w:rsidRDefault="00FF5945" w:rsidP="00FF5945">
      <w:pPr>
        <w:ind w:left="720"/>
        <w:rPr>
          <w:sz w:val="26"/>
          <w:szCs w:val="26"/>
        </w:rPr>
      </w:pPr>
      <w:r w:rsidRPr="00076288">
        <w:rPr>
          <w:sz w:val="26"/>
          <w:szCs w:val="26"/>
        </w:rPr>
        <w:t xml:space="preserve">The Court of Appeals' articulation of the relevant standard is incorrect. The first part of the Court of Appeals' test may be read to imply that a district court should not consider the existence or nonexistence of medical benefits when considering whether a regulation of abortion constitutes an undue burden. The rule announced in </w:t>
      </w:r>
      <w:r w:rsidRPr="00076288">
        <w:rPr>
          <w:i/>
          <w:sz w:val="26"/>
          <w:szCs w:val="26"/>
        </w:rPr>
        <w:t>Casey</w:t>
      </w:r>
      <w:r w:rsidRPr="00076288">
        <w:rPr>
          <w:sz w:val="26"/>
          <w:szCs w:val="26"/>
        </w:rPr>
        <w:t xml:space="preserve">, however, requires that courts consider the burdens a law imposes on abortion access </w:t>
      </w:r>
      <w:r w:rsidRPr="00FF5945">
        <w:rPr>
          <w:sz w:val="26"/>
          <w:szCs w:val="26"/>
        </w:rPr>
        <w:t xml:space="preserve">together with </w:t>
      </w:r>
      <w:r w:rsidRPr="00076288">
        <w:rPr>
          <w:sz w:val="26"/>
          <w:szCs w:val="26"/>
        </w:rPr>
        <w:t xml:space="preserve">the benefits those laws confer. … And the second part of the test is wrong to equate the judicial review applicable to the regulation of a constitutionally protected personal liberty with the less strict review applicable where, for example, economic legislation is at issue. </w:t>
      </w:r>
      <w:proofErr w:type="gramStart"/>
      <w:r w:rsidRPr="00076288">
        <w:rPr>
          <w:i/>
          <w:sz w:val="26"/>
          <w:szCs w:val="26"/>
        </w:rPr>
        <w:t>See, e.g.</w:t>
      </w:r>
      <w:r w:rsidRPr="00076288">
        <w:rPr>
          <w:sz w:val="26"/>
          <w:szCs w:val="26"/>
        </w:rPr>
        <w:t xml:space="preserve">, </w:t>
      </w:r>
      <w:r w:rsidRPr="00076288">
        <w:rPr>
          <w:i/>
          <w:sz w:val="26"/>
          <w:szCs w:val="26"/>
        </w:rPr>
        <w:t>Williamson v. Lee Optical of Okla., Inc.</w:t>
      </w:r>
      <w:r w:rsidRPr="00076288">
        <w:rPr>
          <w:sz w:val="26"/>
          <w:szCs w:val="26"/>
        </w:rPr>
        <w:t xml:space="preserve"> (1955).</w:t>
      </w:r>
      <w:proofErr w:type="gramEnd"/>
      <w:r w:rsidRPr="00076288">
        <w:rPr>
          <w:sz w:val="26"/>
          <w:szCs w:val="26"/>
        </w:rPr>
        <w:t xml:space="preserve"> The Court of Appeals' approach simply does not match the standard that this Court laid out in </w:t>
      </w:r>
      <w:r w:rsidRPr="00076288">
        <w:rPr>
          <w:i/>
          <w:sz w:val="26"/>
          <w:szCs w:val="26"/>
        </w:rPr>
        <w:t>Casey</w:t>
      </w:r>
      <w:r w:rsidRPr="00076288">
        <w:rPr>
          <w:sz w:val="26"/>
          <w:szCs w:val="26"/>
        </w:rPr>
        <w:t>, which asks courts to consider whether any burden imposed on abortion access is “</w:t>
      </w:r>
      <w:proofErr w:type="gramStart"/>
      <w:r w:rsidRPr="00076288">
        <w:rPr>
          <w:sz w:val="26"/>
          <w:szCs w:val="26"/>
        </w:rPr>
        <w:t>undue</w:t>
      </w:r>
      <w:proofErr w:type="gramEnd"/>
      <w:r w:rsidRPr="00076288">
        <w:rPr>
          <w:sz w:val="26"/>
          <w:szCs w:val="26"/>
        </w:rPr>
        <w:t>.”</w:t>
      </w:r>
    </w:p>
    <w:p w:rsidR="00FF5945" w:rsidRPr="00A25F48" w:rsidRDefault="00FF5945" w:rsidP="00FF5945">
      <w:pPr>
        <w:widowControl w:val="0"/>
        <w:ind w:firstLine="720"/>
        <w:rPr>
          <w:sz w:val="26"/>
          <w:szCs w:val="26"/>
        </w:rPr>
      </w:pPr>
    </w:p>
    <w:sectPr w:rsidR="00FF5945" w:rsidRPr="00A25F48" w:rsidSect="00350E9A">
      <w:footnotePr>
        <w:numRestart w:val="eachSect"/>
      </w:footnotePr>
      <w:pgSz w:w="12240" w:h="15840"/>
      <w:pgMar w:top="1440" w:right="1440" w:bottom="1440" w:left="1440" w:header="720" w:footer="28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numRestart w:val="eachSec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1DD9"/>
    <w:rsid w:val="000C7486"/>
    <w:rsid w:val="001E259B"/>
    <w:rsid w:val="00302D32"/>
    <w:rsid w:val="00471DD9"/>
    <w:rsid w:val="00A25F48"/>
    <w:rsid w:val="00F22037"/>
    <w:rsid w:val="00FF59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DD9"/>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DD9"/>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4</Pages>
  <Words>1811</Words>
  <Characters>10324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4</cp:revision>
  <dcterms:created xsi:type="dcterms:W3CDTF">2016-07-20T16:58:00Z</dcterms:created>
  <dcterms:modified xsi:type="dcterms:W3CDTF">2016-07-20T20:16:00Z</dcterms:modified>
</cp:coreProperties>
</file>