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5A8E" w:rsidRPr="00975A8E" w:rsidRDefault="00975A8E" w:rsidP="00975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5A8E">
        <w:rPr>
          <w:rFonts w:ascii="Times New Roman" w:hAnsi="Times New Roman" w:cs="Times New Roman"/>
          <w:b/>
          <w:sz w:val="24"/>
          <w:szCs w:val="24"/>
        </w:rPr>
        <w:t>Kentucky v. Wasson</w:t>
      </w:r>
    </w:p>
    <w:p w:rsidR="00975A8E" w:rsidRDefault="00975A8E" w:rsidP="00975A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5A8E">
        <w:rPr>
          <w:rFonts w:ascii="Times New Roman" w:hAnsi="Times New Roman" w:cs="Times New Roman"/>
          <w:sz w:val="24"/>
          <w:szCs w:val="24"/>
        </w:rPr>
        <w:t>842 S.W.2d 487 (Ky. 1992)</w:t>
      </w:r>
    </w:p>
    <w:p w:rsidR="00975A8E" w:rsidRPr="00975A8E" w:rsidRDefault="00975A8E" w:rsidP="00975A8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75A8E" w:rsidRPr="00975A8E" w:rsidRDefault="00975A8E" w:rsidP="00975A8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75A8E">
        <w:rPr>
          <w:rFonts w:ascii="Times New Roman" w:hAnsi="Times New Roman" w:cs="Times New Roman"/>
          <w:sz w:val="24"/>
          <w:szCs w:val="24"/>
        </w:rPr>
        <w:t>Both courts below decided the issues solely on state constitutional law grounds, and</w:t>
      </w:r>
    </w:p>
    <w:p w:rsidR="00975A8E" w:rsidRPr="00975A8E" w:rsidRDefault="00975A8E" w:rsidP="00975A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5A8E">
        <w:rPr>
          <w:rFonts w:ascii="Times New Roman" w:hAnsi="Times New Roman" w:cs="Times New Roman"/>
          <w:sz w:val="24"/>
          <w:szCs w:val="24"/>
        </w:rPr>
        <w:t>our decision today, affirming the judgments of the lower courts, is likewise so limited.</w:t>
      </w:r>
    </w:p>
    <w:p w:rsidR="00975A8E" w:rsidRPr="00975A8E" w:rsidRDefault="00975A8E" w:rsidP="00975A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5A8E">
        <w:rPr>
          <w:rFonts w:ascii="Times New Roman" w:hAnsi="Times New Roman" w:cs="Times New Roman"/>
          <w:sz w:val="24"/>
          <w:szCs w:val="24"/>
        </w:rPr>
        <w:t>Federal constitutional protection under the Equal Protection Clause was not an issue</w:t>
      </w:r>
    </w:p>
    <w:p w:rsidR="00975A8E" w:rsidRPr="00975A8E" w:rsidRDefault="00975A8E" w:rsidP="00975A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5A8E">
        <w:rPr>
          <w:rFonts w:ascii="Times New Roman" w:hAnsi="Times New Roman" w:cs="Times New Roman"/>
          <w:sz w:val="24"/>
          <w:szCs w:val="24"/>
        </w:rPr>
        <w:t xml:space="preserve">reached in the lower courts and we need not address it. </w:t>
      </w:r>
      <w:r w:rsidRPr="00975A8E">
        <w:rPr>
          <w:rFonts w:ascii="Times New Roman" w:hAnsi="Times New Roman" w:cs="Times New Roman"/>
          <w:i/>
          <w:sz w:val="24"/>
          <w:szCs w:val="24"/>
        </w:rPr>
        <w:t>Bowers v. Hardwick</w:t>
      </w:r>
      <w:r w:rsidRPr="00975A8E">
        <w:rPr>
          <w:rFonts w:ascii="Times New Roman" w:hAnsi="Times New Roman" w:cs="Times New Roman"/>
          <w:sz w:val="24"/>
          <w:szCs w:val="24"/>
        </w:rPr>
        <w:t xml:space="preserve"> (1986) held</w:t>
      </w:r>
    </w:p>
    <w:p w:rsidR="00975A8E" w:rsidRPr="00975A8E" w:rsidRDefault="00975A8E" w:rsidP="00975A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5A8E">
        <w:rPr>
          <w:rFonts w:ascii="Times New Roman" w:hAnsi="Times New Roman" w:cs="Times New Roman"/>
          <w:sz w:val="24"/>
          <w:szCs w:val="24"/>
        </w:rPr>
        <w:t>federal constitutional protection of the right of privacy was not implicated in laws penalizing</w:t>
      </w:r>
    </w:p>
    <w:p w:rsidR="00975A8E" w:rsidRPr="00975A8E" w:rsidRDefault="00975A8E" w:rsidP="00975A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5A8E">
        <w:rPr>
          <w:rFonts w:ascii="Times New Roman" w:hAnsi="Times New Roman" w:cs="Times New Roman"/>
          <w:sz w:val="24"/>
          <w:szCs w:val="24"/>
        </w:rPr>
        <w:t xml:space="preserve">homosexual sodomy. We discuss </w:t>
      </w:r>
      <w:r w:rsidRPr="00975A8E">
        <w:rPr>
          <w:rFonts w:ascii="Times New Roman" w:hAnsi="Times New Roman" w:cs="Times New Roman"/>
          <w:i/>
          <w:sz w:val="24"/>
          <w:szCs w:val="24"/>
        </w:rPr>
        <w:t>Bowers</w:t>
      </w:r>
      <w:r w:rsidRPr="00975A8E">
        <w:rPr>
          <w:rFonts w:ascii="Times New Roman" w:hAnsi="Times New Roman" w:cs="Times New Roman"/>
          <w:sz w:val="24"/>
          <w:szCs w:val="24"/>
        </w:rPr>
        <w:t xml:space="preserve"> in particular, and federal cases in general,</w:t>
      </w:r>
    </w:p>
    <w:p w:rsidR="00975A8E" w:rsidRPr="00975A8E" w:rsidRDefault="00975A8E" w:rsidP="00975A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5A8E">
        <w:rPr>
          <w:rFonts w:ascii="Times New Roman" w:hAnsi="Times New Roman" w:cs="Times New Roman"/>
          <w:sz w:val="24"/>
          <w:szCs w:val="24"/>
        </w:rPr>
        <w:t>not in the process of construing the United States Constitution or federal law, but</w:t>
      </w:r>
    </w:p>
    <w:p w:rsidR="00D54CFF" w:rsidRPr="00975A8E" w:rsidRDefault="00975A8E" w:rsidP="00975A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5A8E">
        <w:rPr>
          <w:rFonts w:ascii="Times New Roman" w:hAnsi="Times New Roman" w:cs="Times New Roman"/>
          <w:sz w:val="24"/>
          <w:szCs w:val="24"/>
        </w:rPr>
        <w:t>only where their reasoning is relevant to discuss</w:t>
      </w:r>
      <w:bookmarkStart w:id="0" w:name="_GoBack"/>
      <w:bookmarkEnd w:id="0"/>
      <w:r w:rsidRPr="00975A8E">
        <w:rPr>
          <w:rFonts w:ascii="Times New Roman" w:hAnsi="Times New Roman" w:cs="Times New Roman"/>
          <w:sz w:val="24"/>
          <w:szCs w:val="24"/>
        </w:rPr>
        <w:t>ing questions of state law.</w:t>
      </w:r>
    </w:p>
    <w:sectPr w:rsidR="00D54CFF" w:rsidRPr="00975A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A8E"/>
    <w:rsid w:val="00975A8E"/>
    <w:rsid w:val="00D54CFF"/>
    <w:rsid w:val="00F1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D1409"/>
  <w15:chartTrackingRefBased/>
  <w15:docId w15:val="{A09C0167-68AB-47FE-BB7D-68296EC38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Jasperse</dc:creator>
  <cp:keywords/>
  <dc:description/>
  <cp:lastModifiedBy>Mary Jasperse</cp:lastModifiedBy>
  <cp:revision>1</cp:revision>
  <dcterms:created xsi:type="dcterms:W3CDTF">2018-08-01T16:06:00Z</dcterms:created>
  <dcterms:modified xsi:type="dcterms:W3CDTF">2018-08-01T16:14:00Z</dcterms:modified>
</cp:coreProperties>
</file>