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7E34" w:rsidRDefault="00727E34" w:rsidP="00727E34">
      <w:pPr>
        <w:pStyle w:val="NormalWeb"/>
        <w:spacing w:before="0" w:beforeAutospacing="0" w:after="0" w:afterAutospacing="0"/>
        <w:jc w:val="center"/>
      </w:pPr>
      <w:r>
        <w:rPr>
          <w:color w:val="000000"/>
        </w:rPr>
        <w:t xml:space="preserve">Note: </w:t>
      </w:r>
      <w:bookmarkStart w:id="0" w:name="_GoBack"/>
      <w:r>
        <w:rPr>
          <w:i/>
          <w:iCs/>
          <w:color w:val="000000"/>
        </w:rPr>
        <w:t xml:space="preserve">Congress and Individual Rights </w:t>
      </w:r>
    </w:p>
    <w:p w:rsidR="00727E34" w:rsidRDefault="00727E34" w:rsidP="00727E34">
      <w:pPr>
        <w:pStyle w:val="NormalWeb"/>
        <w:spacing w:before="0" w:beforeAutospacing="0" w:after="0" w:afterAutospacing="0"/>
        <w:jc w:val="center"/>
      </w:pPr>
      <w:r>
        <w:rPr>
          <w:color w:val="000000"/>
        </w:rPr>
        <w:t xml:space="preserve">Rebecca E. </w:t>
      </w:r>
      <w:proofErr w:type="spellStart"/>
      <w:r>
        <w:rPr>
          <w:color w:val="000000"/>
        </w:rPr>
        <w:t>Zietlow</w:t>
      </w:r>
      <w:proofErr w:type="spellEnd"/>
      <w:r>
        <w:rPr>
          <w:color w:val="000000"/>
        </w:rPr>
        <w:t xml:space="preserve"> </w:t>
      </w:r>
    </w:p>
    <w:bookmarkEnd w:id="0"/>
    <w:p w:rsidR="00727E34" w:rsidRDefault="00727E34" w:rsidP="00727E34">
      <w:pPr>
        <w:pStyle w:val="NormalWeb"/>
        <w:spacing w:before="0" w:beforeAutospacing="0" w:after="0" w:afterAutospacing="0"/>
        <w:ind w:firstLine="720"/>
        <w:jc w:val="both"/>
      </w:pPr>
      <w:r>
        <w:rPr>
          <w:color w:val="000000"/>
        </w:rPr>
        <w:t xml:space="preserve">Congress has historically played an important role in defining and protecting individual rights. The Reconstruction Era was the genesis of this role. In 1833, the Supreme Court had held that the Bill of Rights did not apply to the states in Barron v. Baltimore. More importantly, neither the original Constitution nor the Bill of Rights empowered Congress to enact legislation protecting individual rights. During congressional debates over Reconstruction measures, Rep. John Bingham, the chief author of §1 of the 14th Amendment, argued that individual rights had “been unhappily disregarded by more than one state of this Union . . . simply because of want of power in Congress to enforce that guarantee.” </w:t>
      </w:r>
      <w:r>
        <w:rPr>
          <w:i/>
          <w:iCs/>
          <w:color w:val="000000"/>
        </w:rPr>
        <w:t>Cong. Globe</w:t>
      </w:r>
      <w:r>
        <w:rPr>
          <w:color w:val="000000"/>
        </w:rPr>
        <w:t xml:space="preserve">, 39th Cong., 1st Sess. 429 (Jan. 25, 1866). Bingham and his allies included congressional enforcement provisions in all three of the Reconstruction Amendments, the 13th, 14th, and 15th. All three amendments give Congress the power to enact “appropriate” legislation to enforce the measures—a reference to the broad test for congressional power that Justice Marshall had articulated in McCulloch v. Maryland. The Reconstruction Amendments thus represent a robust commitment to define and protect individual rights, a commitment that is also included in every constitutional amendment since Reconstruction which expands individual rights. </w:t>
      </w:r>
    </w:p>
    <w:p w:rsidR="00727E34" w:rsidRDefault="00727E34" w:rsidP="00727E34">
      <w:pPr>
        <w:pStyle w:val="NormalWeb"/>
        <w:spacing w:before="0" w:beforeAutospacing="0" w:after="0" w:afterAutospacing="0"/>
        <w:ind w:firstLine="720"/>
        <w:jc w:val="both"/>
      </w:pPr>
      <w:r>
        <w:rPr>
          <w:color w:val="000000"/>
        </w:rPr>
        <w:t xml:space="preserve">Beginning in Reconstruction, members of Congress have enacted numerous rights protecting measures. Reconstruction Era statutes include the 1866 Civil Rights Act, which declares that “all persons” in the United States have “the same right . . . to make and enforce contracts . . . and to the full and equal benefit of the laws . . . as is enjoyed by white </w:t>
      </w:r>
      <w:proofErr w:type="spellStart"/>
      <w:r>
        <w:rPr>
          <w:color w:val="000000"/>
        </w:rPr>
        <w:t>citizens.”Civil</w:t>
      </w:r>
      <w:proofErr w:type="spellEnd"/>
      <w:r>
        <w:rPr>
          <w:color w:val="000000"/>
        </w:rPr>
        <w:t xml:space="preserve"> Rights Act of 1866, </w:t>
      </w:r>
      <w:proofErr w:type="spellStart"/>
      <w:r>
        <w:rPr>
          <w:color w:val="000000"/>
        </w:rPr>
        <w:t>ch.</w:t>
      </w:r>
      <w:proofErr w:type="spellEnd"/>
      <w:r>
        <w:rPr>
          <w:color w:val="000000"/>
        </w:rPr>
        <w:t xml:space="preserve"> 31, §1, 14 Stat. 27 (codified at 42 U.S.C. §§1981–1982 (2000)), and the 1871 Enforcement Act, which creates a private right of action for any individual who is deprived “of any rights, privileges or immunities secured by the Constitution and laws” by any person acting under color of state law, and prohibits conspiracies by state or private actors to prevent a person </w:t>
      </w:r>
      <w:proofErr w:type="spellStart"/>
      <w:r>
        <w:rPr>
          <w:color w:val="000000"/>
        </w:rPr>
        <w:t>from“exercising</w:t>
      </w:r>
      <w:proofErr w:type="spellEnd"/>
      <w:r>
        <w:rPr>
          <w:color w:val="000000"/>
        </w:rPr>
        <w:t xml:space="preserve"> any right or privilege of a citizen of the United States,” including the right to vote, serve on juries, and “obtain equal protection of the </w:t>
      </w:r>
      <w:proofErr w:type="spellStart"/>
      <w:r>
        <w:rPr>
          <w:color w:val="000000"/>
        </w:rPr>
        <w:t>law.”Ku</w:t>
      </w:r>
      <w:proofErr w:type="spellEnd"/>
      <w:r>
        <w:rPr>
          <w:color w:val="000000"/>
        </w:rPr>
        <w:t xml:space="preserve"> Klux Klan Act of 1871, </w:t>
      </w:r>
      <w:proofErr w:type="spellStart"/>
      <w:r>
        <w:rPr>
          <w:color w:val="000000"/>
        </w:rPr>
        <w:t>ch.</w:t>
      </w:r>
      <w:proofErr w:type="spellEnd"/>
      <w:r>
        <w:rPr>
          <w:color w:val="000000"/>
        </w:rPr>
        <w:t xml:space="preserve"> 22, §2(3), 17 Stat 13, codified in Rev. Stat. Of 1874, §1980, now 42 U.S.C. §1985(3). These Reconstruction Era statutes still play a central role in contemporary civil rights law. </w:t>
      </w:r>
    </w:p>
    <w:p w:rsidR="00727E34" w:rsidRDefault="00727E34" w:rsidP="00727E34">
      <w:pPr>
        <w:pStyle w:val="NormalWeb"/>
        <w:spacing w:before="0" w:beforeAutospacing="0" w:after="0" w:afterAutospacing="0"/>
        <w:ind w:firstLine="720"/>
        <w:jc w:val="both"/>
      </w:pPr>
      <w:r>
        <w:rPr>
          <w:color w:val="000000"/>
        </w:rPr>
        <w:t xml:space="preserve">After the end of Reconstruction, Congress did not enact any more civil rights legislation for almost a century. Jim Crow laws and state mandated segregation took over in the South, enforced by brutal violence, and private segregation reigned in the North. In the early Twentieth Century, individual rights were more often viewed in terms of economic rights, as members of the early labor movement demanded legal protections for the rights of workers. While the Court was enforcing the “right to contract” during the Lochner Era, Congress responded to the labor movement and enacted statutes protecting the rights of workers. At first, the Court struck down those statutes on the grounds that they fell beyond congressional power or violated the right to contract. As a result of the Great Depression, and bowing to pressure from President Franklin Roosevelt, the Court backed down, enabling the New Deal Congress to enact the broadest legislative program establishing individual economic rights in our nation’s history. Chief among those measures were the National Labor Relations Act, which established the worker’s right to organize in a union, </w:t>
      </w:r>
      <w:proofErr w:type="spellStart"/>
      <w:r>
        <w:rPr>
          <w:color w:val="000000"/>
        </w:rPr>
        <w:t>ch.</w:t>
      </w:r>
      <w:proofErr w:type="spellEnd"/>
      <w:r>
        <w:rPr>
          <w:color w:val="000000"/>
        </w:rPr>
        <w:t xml:space="preserve"> 372, 49 Stat. 449 (1935) (codified as amended at 29 U.S.C. §§151–166 (2000)), the Fair Labor Standards Act, which established a federal minimum wage law, </w:t>
      </w:r>
      <w:proofErr w:type="spellStart"/>
      <w:r>
        <w:rPr>
          <w:color w:val="000000"/>
        </w:rPr>
        <w:t>ch.</w:t>
      </w:r>
      <w:proofErr w:type="spellEnd"/>
      <w:r>
        <w:rPr>
          <w:color w:val="000000"/>
        </w:rPr>
        <w:t xml:space="preserve"> 676, 52 Stat. 1060 (1938) (codified as amended at 29 U.S.C. §§201–219 (2000)), and the Social Security Act, which established a federal economic safety net, </w:t>
      </w:r>
      <w:proofErr w:type="spellStart"/>
      <w:r>
        <w:rPr>
          <w:color w:val="000000"/>
        </w:rPr>
        <w:t>ch.</w:t>
      </w:r>
      <w:proofErr w:type="spellEnd"/>
      <w:r>
        <w:rPr>
          <w:color w:val="000000"/>
        </w:rPr>
        <w:t xml:space="preserve"> 531, 49 Stat. 620 (1935). These measures represented a strong federal commitment to the economic welfare of people in the United States.</w:t>
      </w:r>
    </w:p>
    <w:p w:rsidR="00727E34" w:rsidRDefault="00727E34" w:rsidP="00727E34">
      <w:pPr>
        <w:pStyle w:val="NormalWeb"/>
        <w:spacing w:before="0" w:beforeAutospacing="0" w:after="0" w:afterAutospacing="0"/>
        <w:ind w:firstLine="720"/>
        <w:jc w:val="both"/>
      </w:pPr>
      <w:r>
        <w:rPr>
          <w:color w:val="000000"/>
        </w:rPr>
        <w:lastRenderedPageBreak/>
        <w:t>The expanded federal power over commerce achieved during the New Deal era eventually provided the constitutional basis for much civil rights legislation, including the Civil Rights Act of 1964. The 1964 Act banned discrimination in places of public accommodation (such as hotels, restaurants, movie theaters, etc.). It also banned discrimination in employment based on race, religion, national origin, or sex. Power under the Commerce Clause was crucial because the Court had held that Congress lacked power to reach private discrimination under the 14th Amendment. Later the Court did hold that racial discrimination in contracts and purchase of real estate could be banned under the 13th Amendment, but that later precedent still would not have provided a basis for banning sex discrimination, for example, or discrimination based on religion.</w:t>
      </w:r>
    </w:p>
    <w:p w:rsidR="00727E34" w:rsidRDefault="00727E34" w:rsidP="00727E34">
      <w:pPr>
        <w:pStyle w:val="NormalWeb"/>
        <w:spacing w:before="0" w:beforeAutospacing="0" w:after="0" w:afterAutospacing="0"/>
        <w:ind w:firstLine="720"/>
        <w:jc w:val="both"/>
      </w:pPr>
      <w:r>
        <w:rPr>
          <w:color w:val="000000"/>
        </w:rPr>
        <w:t xml:space="preserve">Unfortunately, racial equality was lacking from the New Deal economic measures because Roosevelt and his allies depended on the support of southern segregationist Democrats. Roosevelt by executive order did ban discrimination in defense plants. However, the economic and social pressures of the Depression and the Second World War led to the genesis of the modern civil rights movement. Hundreds of civil rights measures were introduced in Congress in the 1940s and 1950s, but they died in committees and filibusters led by segregationists. Still in July, 1948, President Truman, by executive order, decreed an end to segregation in the military. Earlier in 1947 Truman had appointed a Civil Rights Committee. It issued a landmark report calling for an end to racial discrimination. As the civil rights movement gained momentum, so did their supporters in Congress. At the 1963 March for Jobs and Freedom in Washington DC, where Martin Luther King gave his famous “I Have a Dream” speech, activists demanded legislation ending private segregation. Following the assassination of President John Kennedy and an 89 day filibuster, Congress enacted the 1964 Civil Rights Act, which prohibits race discrimination in employment, private accommodations, and by recipients of federal funds. Title VII of that act also prohibits employment discrimination based on gender, religion or ethnicity. </w:t>
      </w:r>
    </w:p>
    <w:p w:rsidR="00727E34" w:rsidRDefault="00727E34" w:rsidP="00727E34">
      <w:pPr>
        <w:pStyle w:val="NormalWeb"/>
        <w:spacing w:before="0" w:beforeAutospacing="0" w:after="0" w:afterAutospacing="0"/>
        <w:ind w:firstLine="720"/>
        <w:jc w:val="both"/>
      </w:pPr>
      <w:r>
        <w:rPr>
          <w:color w:val="000000"/>
        </w:rPr>
        <w:t xml:space="preserve">In 1965, Congress enacted a landmark Voting Rights Act over another prolonged filibuster, and the floodgates were open. The next three decades saw a explosion of activity as Congress enacted legislation to remedy discrimination on the basis of gender, disability and age, and establish a right to education for disabled children. During those years, Congress also expanded economic rights, establishing the Medicare and Medicaid programs, benefits for the disabled and funding for public housing. Congress continues to act regularly to expand individual rights. Recent measures include the 1996 Violence Against Women Act, the 2000 Trafficking Victims Protection Act, and the 2009 Lilly Ledbetter Pay Equity Act. These statutes are evidence that a significant number of members of Congress take seriously their duty to protect individual rights. </w:t>
      </w:r>
    </w:p>
    <w:p w:rsidR="00727E34" w:rsidRDefault="00727E34" w:rsidP="00727E34">
      <w:pPr>
        <w:pStyle w:val="NormalWeb"/>
        <w:spacing w:before="0" w:beforeAutospacing="0" w:after="0" w:afterAutospacing="0"/>
        <w:ind w:firstLine="720"/>
        <w:jc w:val="both"/>
      </w:pPr>
      <w:r>
        <w:rPr>
          <w:color w:val="000000"/>
        </w:rPr>
        <w:t xml:space="preserve">Like courts, Congress does not always act to expand rights. Judicial review plays a valuable role in protecting liberty interests and ensuring that legislatures do not violate the baseline of rights established by the Constitution. Moreover, Congress does not act unless it is pressured by political and social movements. Nevertheless, it is important to recognize that courts are not the only institution that protects individual rights, even the rights of minorities. Congress is mandated to do so by the Constitution, and throughout our history members of Congress have followed </w:t>
      </w:r>
      <w:proofErr w:type="spellStart"/>
      <w:r>
        <w:rPr>
          <w:color w:val="000000"/>
        </w:rPr>
        <w:t>thatmandate</w:t>
      </w:r>
      <w:proofErr w:type="spellEnd"/>
      <w:r>
        <w:rPr>
          <w:color w:val="000000"/>
        </w:rPr>
        <w:t>. The members of the Reconstruction Congress intended Congress to have broad power to do so, and courts should defer to that power.</w:t>
      </w:r>
    </w:p>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E34"/>
    <w:rsid w:val="005F75F5"/>
    <w:rsid w:val="0072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D0FAEE-31F2-4FE9-98DB-F2C2F0AD7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7E3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570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1188</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2018-06-08T20:34:00Z</dcterms:created>
  <dcterms:modified xsi:type="dcterms:W3CDTF">2018-06-08T20:35:00Z</dcterms:modified>
</cp:coreProperties>
</file>