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430E" w:rsidRPr="007E24E2" w:rsidRDefault="0046430E" w:rsidP="0046430E">
      <w:pPr>
        <w:widowControl w:val="0"/>
        <w:rPr>
          <w:b/>
          <w:szCs w:val="24"/>
        </w:rPr>
      </w:pPr>
      <w:bookmarkStart w:id="0" w:name="_GoBack"/>
      <w:bookmarkEnd w:id="0"/>
      <w:r w:rsidRPr="007E24E2">
        <w:rPr>
          <w:b/>
          <w:i/>
          <w:szCs w:val="24"/>
        </w:rPr>
        <w:t>Bush v. Gore</w:t>
      </w:r>
      <w:r w:rsidRPr="007E24E2">
        <w:rPr>
          <w:b/>
          <w:szCs w:val="24"/>
        </w:rPr>
        <w:t>: Background</w:t>
      </w:r>
    </w:p>
    <w:p w:rsidR="0046430E" w:rsidRPr="007E24E2" w:rsidRDefault="0046430E" w:rsidP="0046430E">
      <w:pPr>
        <w:widowControl w:val="0"/>
        <w:jc w:val="both"/>
        <w:rPr>
          <w:szCs w:val="24"/>
        </w:rPr>
      </w:pPr>
      <w:r w:rsidRPr="007E24E2">
        <w:rPr>
          <w:b/>
          <w:szCs w:val="24"/>
        </w:rPr>
        <w:tab/>
      </w:r>
      <w:r w:rsidRPr="007E24E2">
        <w:rPr>
          <w:szCs w:val="24"/>
        </w:rPr>
        <w:t xml:space="preserve">While </w:t>
      </w:r>
      <w:r w:rsidRPr="007E24E2">
        <w:rPr>
          <w:i/>
          <w:szCs w:val="24"/>
        </w:rPr>
        <w:t>Bush v. Gore</w:t>
      </w:r>
      <w:r w:rsidRPr="007E24E2">
        <w:rPr>
          <w:szCs w:val="24"/>
        </w:rPr>
        <w:t xml:space="preserve"> (2000) can be discussed on many levels, our attention will focus on the Court's use of the Equal Protection Clause. </w:t>
      </w:r>
      <w:proofErr w:type="gramStart"/>
      <w:r w:rsidRPr="007E24E2">
        <w:rPr>
          <w:szCs w:val="24"/>
        </w:rPr>
        <w:t>Discussion relating to the Article II issues surrounding the Florida Supreme Court's interpretation of their state statute have</w:t>
      </w:r>
      <w:proofErr w:type="gramEnd"/>
      <w:r w:rsidRPr="007E24E2">
        <w:rPr>
          <w:szCs w:val="24"/>
        </w:rPr>
        <w:t xml:space="preserve"> been omitted. For a balanced overview of the case, see </w:t>
      </w:r>
      <w:r w:rsidRPr="007E24E2">
        <w:rPr>
          <w:i/>
          <w:szCs w:val="24"/>
        </w:rPr>
        <w:t>Symposium, Bush v. Gore</w:t>
      </w:r>
      <w:r w:rsidRPr="007E24E2">
        <w:rPr>
          <w:szCs w:val="24"/>
        </w:rPr>
        <w:t>, 68 U. Chi. L. Rev. 613 (</w:t>
      </w:r>
      <w:proofErr w:type="gramStart"/>
      <w:r w:rsidRPr="007E24E2">
        <w:rPr>
          <w:szCs w:val="24"/>
        </w:rPr>
        <w:t>Summer</w:t>
      </w:r>
      <w:proofErr w:type="gramEnd"/>
      <w:r w:rsidRPr="007E24E2">
        <w:rPr>
          <w:szCs w:val="24"/>
        </w:rPr>
        <w:t>, 2001).</w:t>
      </w:r>
    </w:p>
    <w:p w:rsidR="0046430E" w:rsidRPr="007E24E2" w:rsidRDefault="0046430E" w:rsidP="0046430E">
      <w:pPr>
        <w:widowControl w:val="0"/>
        <w:rPr>
          <w:b/>
          <w:szCs w:val="24"/>
        </w:rPr>
      </w:pPr>
      <w:r w:rsidRPr="007E24E2">
        <w:rPr>
          <w:b/>
          <w:szCs w:val="24"/>
        </w:rPr>
        <w:t>Questions</w:t>
      </w:r>
    </w:p>
    <w:p w:rsidR="0046430E" w:rsidRPr="007E24E2" w:rsidRDefault="0046430E" w:rsidP="0046430E">
      <w:pPr>
        <w:widowControl w:val="0"/>
        <w:ind w:left="720" w:hanging="720"/>
        <w:jc w:val="both"/>
        <w:rPr>
          <w:szCs w:val="24"/>
        </w:rPr>
      </w:pPr>
      <w:r w:rsidRPr="007E24E2">
        <w:rPr>
          <w:szCs w:val="24"/>
        </w:rPr>
        <w:t>1.</w:t>
      </w:r>
      <w:r w:rsidRPr="007E24E2">
        <w:rPr>
          <w:szCs w:val="24"/>
        </w:rPr>
        <w:tab/>
        <w:t xml:space="preserve">How relevant are the citations to </w:t>
      </w:r>
      <w:r w:rsidRPr="007E24E2">
        <w:rPr>
          <w:i/>
          <w:szCs w:val="24"/>
        </w:rPr>
        <w:t>Reynolds</w:t>
      </w:r>
      <w:r w:rsidRPr="007E24E2">
        <w:rPr>
          <w:szCs w:val="24"/>
        </w:rPr>
        <w:t xml:space="preserve"> and </w:t>
      </w:r>
      <w:r w:rsidRPr="007E24E2">
        <w:rPr>
          <w:i/>
          <w:szCs w:val="24"/>
        </w:rPr>
        <w:t>Harper</w:t>
      </w:r>
      <w:r w:rsidRPr="007E24E2">
        <w:rPr>
          <w:szCs w:val="24"/>
        </w:rPr>
        <w:t>?</w:t>
      </w:r>
    </w:p>
    <w:p w:rsidR="0046430E" w:rsidRPr="007E24E2" w:rsidRDefault="0046430E" w:rsidP="0046430E">
      <w:pPr>
        <w:widowControl w:val="0"/>
        <w:ind w:left="720" w:hanging="720"/>
        <w:jc w:val="both"/>
        <w:rPr>
          <w:szCs w:val="24"/>
        </w:rPr>
      </w:pPr>
      <w:r w:rsidRPr="007E24E2">
        <w:rPr>
          <w:szCs w:val="24"/>
        </w:rPr>
        <w:t>2.</w:t>
      </w:r>
      <w:r w:rsidRPr="007E24E2">
        <w:rPr>
          <w:szCs w:val="24"/>
        </w:rPr>
        <w:tab/>
        <w:t>What level of scrutiny is the Court using? Why?</w:t>
      </w:r>
    </w:p>
    <w:p w:rsidR="0046430E" w:rsidRPr="007E24E2" w:rsidRDefault="0046430E" w:rsidP="0046430E">
      <w:pPr>
        <w:widowControl w:val="0"/>
        <w:ind w:left="720" w:hanging="720"/>
        <w:jc w:val="both"/>
        <w:rPr>
          <w:szCs w:val="24"/>
        </w:rPr>
      </w:pPr>
      <w:r w:rsidRPr="007E24E2">
        <w:rPr>
          <w:szCs w:val="24"/>
        </w:rPr>
        <w:t>3.</w:t>
      </w:r>
      <w:r w:rsidRPr="007E24E2">
        <w:rPr>
          <w:szCs w:val="24"/>
        </w:rPr>
        <w:tab/>
        <w:t xml:space="preserve">Did </w:t>
      </w:r>
      <w:r w:rsidRPr="007E24E2">
        <w:rPr>
          <w:i/>
          <w:szCs w:val="24"/>
        </w:rPr>
        <w:t xml:space="preserve">Bush v. Gore </w:t>
      </w:r>
      <w:r w:rsidRPr="007E24E2">
        <w:rPr>
          <w:szCs w:val="24"/>
        </w:rPr>
        <w:t>present a legal issue or a political question? What benefits or harms, if any, would have arisen from the House of Representatives deciding the election rather than the Supreme Court? What harm or benefit, if any, flows from the Supreme Court's decision to decide the election?</w:t>
      </w:r>
    </w:p>
    <w:p w:rsidR="0046430E" w:rsidRPr="007E24E2" w:rsidRDefault="0046430E" w:rsidP="0046430E">
      <w:pPr>
        <w:widowControl w:val="0"/>
        <w:jc w:val="center"/>
        <w:rPr>
          <w:b/>
          <w:szCs w:val="24"/>
        </w:rPr>
      </w:pPr>
      <w:r w:rsidRPr="007E24E2">
        <w:rPr>
          <w:b/>
          <w:szCs w:val="24"/>
        </w:rPr>
        <w:t>Bush v. Gore</w:t>
      </w:r>
    </w:p>
    <w:p w:rsidR="0046430E" w:rsidRPr="007E24E2" w:rsidRDefault="0046430E" w:rsidP="0046430E">
      <w:pPr>
        <w:widowControl w:val="0"/>
        <w:jc w:val="center"/>
        <w:rPr>
          <w:szCs w:val="24"/>
        </w:rPr>
      </w:pPr>
      <w:r w:rsidRPr="007E24E2">
        <w:rPr>
          <w:szCs w:val="24"/>
        </w:rPr>
        <w:t>531 U.S. 98 (2000)</w:t>
      </w:r>
    </w:p>
    <w:p w:rsidR="0046430E" w:rsidRPr="007E24E2" w:rsidRDefault="0046430E" w:rsidP="0046430E">
      <w:pPr>
        <w:widowControl w:val="0"/>
        <w:jc w:val="both"/>
        <w:rPr>
          <w:szCs w:val="24"/>
        </w:rPr>
      </w:pPr>
      <w:r w:rsidRPr="007E24E2">
        <w:rPr>
          <w:szCs w:val="24"/>
        </w:rPr>
        <w:tab/>
      </w:r>
      <w:proofErr w:type="gramStart"/>
      <w:r w:rsidRPr="007E24E2">
        <w:rPr>
          <w:szCs w:val="24"/>
        </w:rPr>
        <w:t>[Majority: Kennedy, O'Connor, Rehnquist (C.J.), Scalia, and Thomas.</w:t>
      </w:r>
      <w:proofErr w:type="gramEnd"/>
      <w:r w:rsidRPr="007E24E2">
        <w:rPr>
          <w:szCs w:val="24"/>
        </w:rPr>
        <w:t xml:space="preserve"> Concurring: Rehnquist (C.J.), Scalia, and Thomas. </w:t>
      </w:r>
      <w:proofErr w:type="gramStart"/>
      <w:r w:rsidRPr="007E24E2">
        <w:rPr>
          <w:szCs w:val="24"/>
        </w:rPr>
        <w:t>Dissenting: Stevens, Souter, Ginsburg, and Breyer.]</w:t>
      </w:r>
      <w:proofErr w:type="gramEnd"/>
    </w:p>
    <w:p w:rsidR="0046430E" w:rsidRPr="007E24E2" w:rsidRDefault="0046430E" w:rsidP="0046430E">
      <w:pPr>
        <w:widowControl w:val="0"/>
        <w:jc w:val="both"/>
        <w:rPr>
          <w:szCs w:val="24"/>
        </w:rPr>
      </w:pPr>
      <w:r w:rsidRPr="007E24E2">
        <w:rPr>
          <w:szCs w:val="24"/>
        </w:rPr>
        <w:tab/>
      </w:r>
      <w:proofErr w:type="gramStart"/>
      <w:r w:rsidRPr="007E24E2">
        <w:rPr>
          <w:b/>
          <w:szCs w:val="24"/>
        </w:rPr>
        <w:t xml:space="preserve">Per </w:t>
      </w:r>
      <w:proofErr w:type="spellStart"/>
      <w:r w:rsidRPr="007E24E2">
        <w:rPr>
          <w:b/>
          <w:szCs w:val="24"/>
        </w:rPr>
        <w:t>Curiam</w:t>
      </w:r>
      <w:proofErr w:type="spellEnd"/>
      <w:r w:rsidRPr="007E24E2">
        <w:rPr>
          <w:b/>
          <w:szCs w:val="24"/>
        </w:rPr>
        <w:t>.</w:t>
      </w:r>
      <w:proofErr w:type="gramEnd"/>
    </w:p>
    <w:p w:rsidR="0046430E" w:rsidRPr="007E24E2" w:rsidRDefault="0046430E" w:rsidP="0046430E">
      <w:pPr>
        <w:widowControl w:val="0"/>
        <w:jc w:val="both"/>
        <w:rPr>
          <w:szCs w:val="24"/>
        </w:rPr>
      </w:pPr>
      <w:r w:rsidRPr="007E24E2">
        <w:rPr>
          <w:szCs w:val="24"/>
        </w:rPr>
        <w:tab/>
        <w:t>I. On December 8, 2000, the Supreme Court of Florida ordered that the Circuit Court of Leon County tabulate by hand 9,000 ballots in Miami-Dade County. It also ordered the inclusion in the certified vote totals of 215 votes identified in Palm Beach County and 168 votes identified in Miami-Dade County for Vice President Albert Gore, Jr., and Senator Joseph Lieberman, Democratic Candidates for President and Vice President. The Supreme Court noted that petitioner, Governor George W. Bush asserted that the net gain for Vice President Gore in Palm Beach County was 176 votes, and directed the Circuit Court to resolve that dispute on remand. The court further held that relief would require manual recounts in all Florida counties where so-called "</w:t>
      </w:r>
      <w:proofErr w:type="spellStart"/>
      <w:r w:rsidRPr="007E24E2">
        <w:rPr>
          <w:szCs w:val="24"/>
        </w:rPr>
        <w:t>undervotes</w:t>
      </w:r>
      <w:proofErr w:type="spellEnd"/>
      <w:r w:rsidRPr="007E24E2">
        <w:rPr>
          <w:szCs w:val="24"/>
        </w:rPr>
        <w:t>" had not been subject to manual tabulation. The court ordered all manual recounts to begin at once. Governor Bush and Richard Cheney, Republican Candidates for the Presidency and Vice Presidency, filed an emergency application for a stay of this mandate. On December 9, we granted the application, treated the application as a petition for a writ of certiorari, and granted certiorari. . . .</w:t>
      </w:r>
    </w:p>
    <w:p w:rsidR="0046430E" w:rsidRPr="007E24E2" w:rsidRDefault="0046430E" w:rsidP="0046430E">
      <w:pPr>
        <w:widowControl w:val="0"/>
        <w:jc w:val="both"/>
        <w:rPr>
          <w:szCs w:val="24"/>
        </w:rPr>
      </w:pPr>
      <w:r w:rsidRPr="007E24E2">
        <w:rPr>
          <w:szCs w:val="24"/>
        </w:rPr>
        <w:tab/>
      </w:r>
      <w:proofErr w:type="gramStart"/>
      <w:r w:rsidRPr="007E24E2">
        <w:rPr>
          <w:szCs w:val="24"/>
        </w:rPr>
        <w:t>II-A.</w:t>
      </w:r>
      <w:proofErr w:type="gramEnd"/>
      <w:r w:rsidRPr="007E24E2">
        <w:rPr>
          <w:szCs w:val="24"/>
        </w:rPr>
        <w:t xml:space="preserve"> The closeness of this election, and the multitude of legal challenges which have followed in its wake, have brought into sharp focus a common, if heretofore unnoticed, phenomenon. Nationwide statistics reveal that an estimated 2% of ballots cast do not register a vote for President for whatever reason, including deliberately choosing no candidate at all or some voter error, such as voting for two candidates or insufficiently marking a ballot. In certifying election results, the votes eligible for inclusion in the certification are the votes meeting the properly established legal requirements.</w:t>
      </w:r>
    </w:p>
    <w:p w:rsidR="0046430E" w:rsidRPr="007E24E2" w:rsidRDefault="0046430E" w:rsidP="0046430E">
      <w:pPr>
        <w:widowControl w:val="0"/>
        <w:jc w:val="both"/>
        <w:rPr>
          <w:szCs w:val="24"/>
        </w:rPr>
      </w:pPr>
      <w:r w:rsidRPr="007E24E2">
        <w:rPr>
          <w:szCs w:val="24"/>
        </w:rPr>
        <w:tab/>
        <w:t>This case has shown that punch card balloting machines can produce an unfortunate number of ballots which are not punched in a clean, complete way by the voter. After the current counting, it is likely legislative bodies nationwide will examine ways to improve the mechanisms and machinery for voting.</w:t>
      </w:r>
    </w:p>
    <w:p w:rsidR="0046430E" w:rsidRPr="007E24E2" w:rsidRDefault="0046430E" w:rsidP="0046430E">
      <w:pPr>
        <w:widowControl w:val="0"/>
        <w:jc w:val="both"/>
        <w:rPr>
          <w:szCs w:val="24"/>
        </w:rPr>
      </w:pPr>
      <w:r w:rsidRPr="007E24E2">
        <w:rPr>
          <w:szCs w:val="24"/>
        </w:rPr>
        <w:tab/>
      </w:r>
      <w:proofErr w:type="gramStart"/>
      <w:r w:rsidRPr="007E24E2">
        <w:rPr>
          <w:szCs w:val="24"/>
        </w:rPr>
        <w:t>II-B.</w:t>
      </w:r>
      <w:proofErr w:type="gramEnd"/>
      <w:r w:rsidRPr="007E24E2">
        <w:rPr>
          <w:szCs w:val="24"/>
        </w:rPr>
        <w:t xml:space="preserve"> The individual citizen has no federal constitutional right to vote for electors for the President of the United States unless and until the state legislature chooses a statewide election as the means to implement its power to appoint members of the Electoral College. U.S. Const., Art. </w:t>
      </w:r>
      <w:proofErr w:type="gramStart"/>
      <w:r w:rsidRPr="007E24E2">
        <w:rPr>
          <w:szCs w:val="24"/>
        </w:rPr>
        <w:t>II, § 1.</w:t>
      </w:r>
      <w:proofErr w:type="gramEnd"/>
      <w:r w:rsidRPr="007E24E2">
        <w:rPr>
          <w:szCs w:val="24"/>
        </w:rPr>
        <w:t xml:space="preserve"> This is the source for the statement in </w:t>
      </w:r>
      <w:r w:rsidRPr="007E24E2">
        <w:rPr>
          <w:i/>
          <w:szCs w:val="24"/>
        </w:rPr>
        <w:t>McPherson v. Blacker</w:t>
      </w:r>
      <w:r w:rsidRPr="007E24E2">
        <w:rPr>
          <w:szCs w:val="24"/>
        </w:rPr>
        <w:t xml:space="preserve"> (1892), that the State </w:t>
      </w:r>
      <w:r w:rsidRPr="007E24E2">
        <w:rPr>
          <w:szCs w:val="24"/>
        </w:rPr>
        <w:lastRenderedPageBreak/>
        <w:t>legislature's power to select the manner for appointing electors is plenary; it may, if it so chooses, select the electors itself, which indeed was the manner used by State legislatures in several States for many years after the Framing of our Constitution. History has now favored the voter, and in each of the several States the citizens themselves vote for Presidential electors. When the state legislature vests the right to vote for President in its people, the right to vote as the legislature has prescribed is fundamental; and one source of its fundamental nature lies in the equal weight accorded to each vote and the equal dignity owed to each voter. . . .</w:t>
      </w:r>
    </w:p>
    <w:p w:rsidR="0046430E" w:rsidRPr="007E24E2" w:rsidRDefault="0046430E" w:rsidP="0046430E">
      <w:pPr>
        <w:widowControl w:val="0"/>
        <w:jc w:val="both"/>
        <w:rPr>
          <w:szCs w:val="24"/>
        </w:rPr>
      </w:pPr>
      <w:r w:rsidRPr="007E24E2">
        <w:rPr>
          <w:szCs w:val="24"/>
        </w:rPr>
        <w:tab/>
        <w:t xml:space="preserve">The right to vote is protected in more than the initial allocation of the franchise. Equal protection applies as well to the manner of its exercise. Having once granted the right to vote on equal terms, the State may not, by later arbitrary and disparate treatment, value one person's vote over that of another. See, e.g., </w:t>
      </w:r>
      <w:r w:rsidRPr="007E24E2">
        <w:rPr>
          <w:i/>
          <w:szCs w:val="24"/>
        </w:rPr>
        <w:t>Harper v. Virginia Bd. of Elections</w:t>
      </w:r>
      <w:r w:rsidRPr="007E24E2">
        <w:rPr>
          <w:szCs w:val="24"/>
        </w:rPr>
        <w:t xml:space="preserve"> (1966) ("Once the franchise is granted to the electorate, lines may not be drawn which are inconsistent with the Equal Protection Clause of the 14th Amendment"). It must be remembered that "the right of suffrage can be denied by a debasement or dilution of the weight of a citizen's vote just as effectively as by wholly prohibiting the free exercise of the franchise." </w:t>
      </w:r>
      <w:proofErr w:type="gramStart"/>
      <w:r w:rsidRPr="007E24E2">
        <w:rPr>
          <w:i/>
          <w:szCs w:val="24"/>
        </w:rPr>
        <w:t>Reynolds v. Sims</w:t>
      </w:r>
      <w:r w:rsidRPr="007E24E2">
        <w:rPr>
          <w:szCs w:val="24"/>
        </w:rPr>
        <w:t xml:space="preserve"> (1964).</w:t>
      </w:r>
      <w:proofErr w:type="gramEnd"/>
    </w:p>
    <w:p w:rsidR="0046430E" w:rsidRPr="007E24E2" w:rsidRDefault="0046430E" w:rsidP="0046430E">
      <w:pPr>
        <w:widowControl w:val="0"/>
        <w:jc w:val="both"/>
        <w:rPr>
          <w:szCs w:val="24"/>
        </w:rPr>
      </w:pPr>
      <w:r w:rsidRPr="007E24E2">
        <w:rPr>
          <w:szCs w:val="24"/>
        </w:rPr>
        <w:tab/>
        <w:t>There is no difference between the two sides of the present controversy on these basic propositions. Respondents say that the very purpose of vindicating the right to vote justifies the recount procedures now at issue. The question before us, however, is whether the recount procedures the Florida Supreme Court has adopted are consistent with its obligation to avoid arbitrary and disparate treatment of the members of its electorate.</w:t>
      </w:r>
    </w:p>
    <w:p w:rsidR="0046430E" w:rsidRPr="007E24E2" w:rsidRDefault="0046430E" w:rsidP="0046430E">
      <w:pPr>
        <w:widowControl w:val="0"/>
        <w:jc w:val="both"/>
        <w:rPr>
          <w:szCs w:val="24"/>
        </w:rPr>
      </w:pPr>
      <w:r w:rsidRPr="007E24E2">
        <w:rPr>
          <w:szCs w:val="24"/>
        </w:rPr>
        <w:tab/>
        <w:t>Much of the controversy seems to revolve around ballot cards designed to be perforated by a stylus but which, either through error or deliberate omission, have not been perforated with sufficient precision for a machine to count them. In some cases a piece of the card — a chad — is hanging, say by two corners. In other cases there is no separation at all, just an indentation.</w:t>
      </w:r>
    </w:p>
    <w:p w:rsidR="0046430E" w:rsidRPr="007E24E2" w:rsidRDefault="0046430E" w:rsidP="0046430E">
      <w:pPr>
        <w:widowControl w:val="0"/>
        <w:jc w:val="both"/>
        <w:rPr>
          <w:szCs w:val="24"/>
        </w:rPr>
      </w:pPr>
      <w:r w:rsidRPr="007E24E2">
        <w:rPr>
          <w:szCs w:val="24"/>
        </w:rPr>
        <w:tab/>
        <w:t xml:space="preserve">The Florida Supreme Court has ordered that the intent of the voter be discerned from such ballots. For purposes of resolving the equal protection challenge, it is not necessary to decide whether the Florida Supreme Court had the authority under the legislative scheme for resolving election disputes to define what a legal vote is and to mandate a manual recount implementing that definition. The recount mechanisms implemented in response to the decisions of the Florida Supreme Court do not satisfy the minimum requirement for non-arbitrary treatment of voters necessary to secure the fundamental right. Florida's basic command for the count of legally cast votes is to consider the "intent of the voter." </w:t>
      </w:r>
      <w:r w:rsidRPr="007E24E2">
        <w:rPr>
          <w:i/>
          <w:szCs w:val="24"/>
        </w:rPr>
        <w:t>Gore v. Harris</w:t>
      </w:r>
      <w:r w:rsidRPr="007E24E2">
        <w:rPr>
          <w:szCs w:val="24"/>
        </w:rPr>
        <w:t xml:space="preserve"> (2000). This is unobjectionable as an abstract proposition and a starting principle. The problem inheres in the absence of specific standards to ensure its equal application. The formulation of uniform rules to determine intent based on these recurring circumstances is practicable and, we conclude, necessary. . . .</w:t>
      </w:r>
    </w:p>
    <w:p w:rsidR="0046430E" w:rsidRPr="007E24E2" w:rsidRDefault="0046430E" w:rsidP="0046430E">
      <w:pPr>
        <w:widowControl w:val="0"/>
        <w:jc w:val="both"/>
        <w:rPr>
          <w:szCs w:val="24"/>
        </w:rPr>
      </w:pPr>
      <w:r w:rsidRPr="007E24E2">
        <w:rPr>
          <w:szCs w:val="24"/>
        </w:rPr>
        <w:tab/>
        <w:t xml:space="preserve">An early case in our one person, </w:t>
      </w:r>
      <w:proofErr w:type="gramStart"/>
      <w:r w:rsidRPr="007E24E2">
        <w:rPr>
          <w:szCs w:val="24"/>
        </w:rPr>
        <w:t>one vote jurisprudence</w:t>
      </w:r>
      <w:proofErr w:type="gramEnd"/>
      <w:r w:rsidRPr="007E24E2">
        <w:rPr>
          <w:szCs w:val="24"/>
        </w:rPr>
        <w:t xml:space="preserve"> arose when a State accorded arbitrary and disparate treatment to voters in its different counties. </w:t>
      </w:r>
      <w:proofErr w:type="gramStart"/>
      <w:r w:rsidRPr="007E24E2">
        <w:rPr>
          <w:i/>
          <w:szCs w:val="24"/>
        </w:rPr>
        <w:t>Gray v. Sanders</w:t>
      </w:r>
      <w:r w:rsidRPr="007E24E2">
        <w:rPr>
          <w:szCs w:val="24"/>
        </w:rPr>
        <w:t xml:space="preserve"> (1963).</w:t>
      </w:r>
      <w:proofErr w:type="gramEnd"/>
      <w:r w:rsidRPr="007E24E2">
        <w:rPr>
          <w:szCs w:val="24"/>
        </w:rPr>
        <w:t xml:space="preserve"> The Court found a constitutional violation. We relied on these principles in the context of the Presidential selection process in </w:t>
      </w:r>
      <w:r w:rsidRPr="007E24E2">
        <w:rPr>
          <w:i/>
          <w:szCs w:val="24"/>
        </w:rPr>
        <w:t>Moore v. Ogilvie</w:t>
      </w:r>
      <w:r w:rsidRPr="007E24E2">
        <w:rPr>
          <w:szCs w:val="24"/>
        </w:rPr>
        <w:t xml:space="preserve"> (1969), where we invalidated a county-based procedure that diluted the influence of citizens in larger counties in the nominating process. There we observed that "the idea that one group can be granted greater voting strength than another is hostile to the one man, one vote basis of our representative government."</w:t>
      </w:r>
    </w:p>
    <w:p w:rsidR="0046430E" w:rsidRPr="007E24E2" w:rsidRDefault="0046430E" w:rsidP="0046430E">
      <w:pPr>
        <w:widowControl w:val="0"/>
        <w:jc w:val="both"/>
        <w:rPr>
          <w:szCs w:val="24"/>
        </w:rPr>
      </w:pPr>
      <w:r w:rsidRPr="007E24E2">
        <w:rPr>
          <w:szCs w:val="24"/>
        </w:rPr>
        <w:tab/>
        <w:t xml:space="preserve">The State Supreme Court ratified this uneven treatment. It mandated that the recount totals from two counties, Miami-Dade and Palm Beach, be included in the certified total. The court also appeared to hold sub </w:t>
      </w:r>
      <w:proofErr w:type="spellStart"/>
      <w:r w:rsidRPr="007E24E2">
        <w:rPr>
          <w:szCs w:val="24"/>
        </w:rPr>
        <w:t>silentio</w:t>
      </w:r>
      <w:proofErr w:type="spellEnd"/>
      <w:r w:rsidRPr="007E24E2">
        <w:rPr>
          <w:szCs w:val="24"/>
        </w:rPr>
        <w:t xml:space="preserve"> that the recount totals from Broward County, which were </w:t>
      </w:r>
      <w:r w:rsidRPr="007E24E2">
        <w:rPr>
          <w:szCs w:val="24"/>
        </w:rPr>
        <w:lastRenderedPageBreak/>
        <w:t xml:space="preserve">not completed until after the original November 14 certification by the Secretary of State, were to be considered part of the new certified vote totals even though the county certification was not contested by Vice President Gore. Yet each of the counties used varying standards to determine what </w:t>
      </w:r>
      <w:proofErr w:type="gramStart"/>
      <w:r w:rsidRPr="007E24E2">
        <w:rPr>
          <w:szCs w:val="24"/>
        </w:rPr>
        <w:t>was a legal vote</w:t>
      </w:r>
      <w:proofErr w:type="gramEnd"/>
      <w:r w:rsidRPr="007E24E2">
        <w:rPr>
          <w:szCs w:val="24"/>
        </w:rPr>
        <w:t>. Broward County used a more forgiving standard than Palm Beach County, and uncovered almost three times as many new votes, a result markedly disproportionate to the difference in population between the counties. . . .</w:t>
      </w:r>
    </w:p>
    <w:p w:rsidR="0046430E" w:rsidRPr="007E24E2" w:rsidRDefault="0046430E" w:rsidP="0046430E">
      <w:pPr>
        <w:widowControl w:val="0"/>
        <w:jc w:val="both"/>
        <w:rPr>
          <w:szCs w:val="24"/>
        </w:rPr>
      </w:pPr>
      <w:r w:rsidRPr="007E24E2">
        <w:rPr>
          <w:szCs w:val="24"/>
        </w:rPr>
        <w:tab/>
        <w:t xml:space="preserve">That brings the analysis to yet a further equal protection problem. The votes certified by the court included a partial total from one county, Miami-Dade. The Florida Supreme Court's decision thus gives no assurance that the recounts included in a final certification must be complete. Indeed, it is respondent's submission that it would be consistent with the rules of the recount procedures to include whatever partial counts are done by the time of final certification, and we interpret the Florida Supreme Court's decision to permit this. This accommodation no doubt results from the truncated contest period established by the Florida Supreme Court in </w:t>
      </w:r>
      <w:r w:rsidRPr="007E24E2">
        <w:rPr>
          <w:i/>
          <w:szCs w:val="24"/>
        </w:rPr>
        <w:t xml:space="preserve">Palm Beach County Canvassing Bd. v. Harris </w:t>
      </w:r>
      <w:r w:rsidRPr="007E24E2">
        <w:rPr>
          <w:szCs w:val="24"/>
        </w:rPr>
        <w:t>(2000), at respondents' own urging. The press of time does not diminish the constitutional concern. A desire for speed is not a general excuse for ignoring equal protection guarantees.</w:t>
      </w:r>
    </w:p>
    <w:p w:rsidR="0046430E" w:rsidRPr="007E24E2" w:rsidRDefault="0046430E" w:rsidP="0046430E">
      <w:pPr>
        <w:widowControl w:val="0"/>
        <w:jc w:val="both"/>
        <w:rPr>
          <w:szCs w:val="24"/>
        </w:rPr>
      </w:pPr>
      <w:r w:rsidRPr="007E24E2">
        <w:rPr>
          <w:szCs w:val="24"/>
        </w:rPr>
        <w:tab/>
        <w:t>In addition to these difficulties the actual process by which the votes were to be counted under the Florida Supreme Court's decision raises further concerns. That order did not specify who would recount the ballots. The county canvassing boards were forced to pull together ad hoc teams comprised of judges from various Circuits who had no previous training in handling and interpreting ballots. Furthermore, while others were permitted to observe, they were prohibited from objecting during the recount.</w:t>
      </w:r>
    </w:p>
    <w:p w:rsidR="0046430E" w:rsidRPr="007E24E2" w:rsidRDefault="0046430E" w:rsidP="0046430E">
      <w:pPr>
        <w:widowControl w:val="0"/>
        <w:jc w:val="both"/>
        <w:rPr>
          <w:szCs w:val="24"/>
        </w:rPr>
      </w:pPr>
      <w:r w:rsidRPr="007E24E2">
        <w:rPr>
          <w:szCs w:val="24"/>
        </w:rPr>
        <w:tab/>
        <w:t>The recount process, in its features here described, is inconsistent with the minimum procedures necessary to protect the fundamental right of each voter in the special instance of a statewide recount under the authority of a single state judicial officer. Our consideration is limited to the present circumstances, for the problem of equal protection in election processes generally presents many complexities.</w:t>
      </w:r>
    </w:p>
    <w:p w:rsidR="0046430E" w:rsidRPr="007E24E2" w:rsidRDefault="0046430E" w:rsidP="0046430E">
      <w:pPr>
        <w:widowControl w:val="0"/>
        <w:jc w:val="both"/>
        <w:rPr>
          <w:szCs w:val="24"/>
        </w:rPr>
      </w:pPr>
      <w:r w:rsidRPr="007E24E2">
        <w:rPr>
          <w:szCs w:val="24"/>
        </w:rPr>
        <w:tab/>
        <w:t>The question before the Court is not whether local entities, in the exercise of their expertise, may develop different systems for implementing elections. Instead, we are presented with a situation where a state court with the power to assure uniformity has ordered a statewide recount with minimal procedural safeguards. When a court orders a statewide remedy, there must be at least some assurance that the rudimentary requirements of equal treatment and fundamental fairness are satisfied. . . .</w:t>
      </w:r>
    </w:p>
    <w:p w:rsidR="0046430E" w:rsidRPr="007E24E2" w:rsidRDefault="0046430E" w:rsidP="0046430E">
      <w:pPr>
        <w:widowControl w:val="0"/>
        <w:jc w:val="both"/>
        <w:rPr>
          <w:szCs w:val="24"/>
        </w:rPr>
      </w:pPr>
      <w:r w:rsidRPr="007E24E2">
        <w:rPr>
          <w:szCs w:val="24"/>
        </w:rPr>
        <w:tab/>
        <w:t xml:space="preserve">Upon due consideration of the difficulties identified to this point, it is obvious that the recount cannot be conducted in compliance with the requirements of equal protection and due process without substantial additional work. It would require not only the adoption (after opportunity for argument) of adequate statewide standards for determining what is a legal vote, and practicable procedures to implement them, but also orderly judicial review of any disputed matters that might arise. In addition, the Secretary of State has advised that the recount of only a portion of the ballots requires that the vote tabulation equipment be used to screen out </w:t>
      </w:r>
      <w:proofErr w:type="spellStart"/>
      <w:r w:rsidRPr="007E24E2">
        <w:rPr>
          <w:szCs w:val="24"/>
        </w:rPr>
        <w:t>undervotes</w:t>
      </w:r>
      <w:proofErr w:type="spellEnd"/>
      <w:r w:rsidRPr="007E24E2">
        <w:rPr>
          <w:szCs w:val="24"/>
        </w:rPr>
        <w:t xml:space="preserve">, a function for which the machines were not designed. If a recount of </w:t>
      </w:r>
      <w:proofErr w:type="spellStart"/>
      <w:r w:rsidRPr="007E24E2">
        <w:rPr>
          <w:szCs w:val="24"/>
        </w:rPr>
        <w:t>overvotes</w:t>
      </w:r>
      <w:proofErr w:type="spellEnd"/>
      <w:r w:rsidRPr="007E24E2">
        <w:rPr>
          <w:szCs w:val="24"/>
        </w:rPr>
        <w:t xml:space="preserve"> were also required, perhaps even a second screening would be necessary. Use of the equipment for this purpose, and any new software developed for it, would have to be evaluated for accuracy by the Secretary of State, as required by Fla. Stat. § 101.015 (2000).</w:t>
      </w:r>
    </w:p>
    <w:p w:rsidR="0046430E" w:rsidRPr="007E24E2" w:rsidRDefault="0046430E" w:rsidP="0046430E">
      <w:pPr>
        <w:widowControl w:val="0"/>
        <w:jc w:val="both"/>
        <w:rPr>
          <w:szCs w:val="24"/>
        </w:rPr>
      </w:pPr>
      <w:r w:rsidRPr="007E24E2">
        <w:rPr>
          <w:szCs w:val="24"/>
        </w:rPr>
        <w:tab/>
        <w:t xml:space="preserve">The Supreme Court of Florida has said [below] that the legislature intended the State's electors to "participate fully in the federal electoral process," as provided in 3 U.S.C. § 5. That </w:t>
      </w:r>
      <w:r w:rsidRPr="007E24E2">
        <w:rPr>
          <w:szCs w:val="24"/>
        </w:rPr>
        <w:lastRenderedPageBreak/>
        <w:t>statute, in turn, requires that any controversy or contest that is designed to lead to a conclusive selection of electors be completed by December 12. That date is upon us, and there is no recount procedure in place under the State Supreme Court's order that comports with minimal constitutional standards. Because it is evident that any recount seeking to meet the December 12 date will be unconstitutional for the reasons we have discussed, we reverse the judgment of the Supreme Court of Florida ordering a recount to proceed.</w:t>
      </w:r>
    </w:p>
    <w:p w:rsidR="0046430E" w:rsidRPr="007E24E2" w:rsidRDefault="0046430E" w:rsidP="0046430E">
      <w:pPr>
        <w:widowControl w:val="0"/>
        <w:jc w:val="both"/>
        <w:rPr>
          <w:szCs w:val="24"/>
        </w:rPr>
      </w:pPr>
      <w:r w:rsidRPr="007E24E2">
        <w:rPr>
          <w:szCs w:val="24"/>
        </w:rPr>
        <w:tab/>
        <w:t>Seven Justices of the Court agree that there are constitutional problems with the recount ordered by the Florida Supreme Court that demand a remedy. See (Souter, J., dissenting); (Breyer, J., dissenting). The only disagreement is as to the remedy. Because the Florida Supreme Court has said that the Florida Legislature intended to obtain the safe-harbor benefits of 3 U.S.C. § 5, Justice Breyer's proposed remedy — remanding to the Florida Supreme Court for its ordering of a constitutionally proper contest until December 18 — contemplates action in violation of the Florida election code, and hence could not be part of an "appropriate" order authorized by Fla. Stat. § 102.168(8) (2000).</w:t>
      </w:r>
    </w:p>
    <w:p w:rsidR="0046430E" w:rsidRPr="007E24E2" w:rsidRDefault="0046430E" w:rsidP="0046430E">
      <w:pPr>
        <w:widowControl w:val="0"/>
        <w:jc w:val="both"/>
        <w:rPr>
          <w:szCs w:val="24"/>
        </w:rPr>
      </w:pPr>
      <w:r w:rsidRPr="007E24E2">
        <w:rPr>
          <w:szCs w:val="24"/>
        </w:rPr>
        <w:tab/>
        <w:t>None are more conscious of the vital limits on judicial authority than are the members of this Court, and none stand more in admiration of the Constitution's design to leave the selection of the President to the people, through their legislatures, and to the political sphere. When contending parties invoke the process of the courts, however, it becomes our unsought responsibility to resolve the federal and constitutional issues the judicial system has been forced to confront.</w:t>
      </w:r>
    </w:p>
    <w:p w:rsidR="0046430E" w:rsidRPr="007E24E2" w:rsidRDefault="0046430E" w:rsidP="0046430E">
      <w:pPr>
        <w:widowControl w:val="0"/>
        <w:jc w:val="both"/>
        <w:rPr>
          <w:szCs w:val="24"/>
        </w:rPr>
      </w:pPr>
      <w:r w:rsidRPr="007E24E2">
        <w:rPr>
          <w:szCs w:val="24"/>
        </w:rPr>
        <w:tab/>
        <w:t>The judgment of the Supreme Court of Florida is reversed, and the case is remanded for further proceedings not inconsistent with this opinion.</w:t>
      </w:r>
    </w:p>
    <w:p w:rsidR="0046430E" w:rsidRPr="007E24E2" w:rsidRDefault="0046430E" w:rsidP="0046430E">
      <w:pPr>
        <w:widowControl w:val="0"/>
        <w:jc w:val="both"/>
        <w:rPr>
          <w:szCs w:val="24"/>
        </w:rPr>
      </w:pPr>
      <w:r w:rsidRPr="007E24E2">
        <w:rPr>
          <w:szCs w:val="24"/>
        </w:rPr>
        <w:tab/>
        <w:t>It is so ordered.</w:t>
      </w:r>
    </w:p>
    <w:p w:rsidR="0046430E" w:rsidRPr="007E24E2" w:rsidRDefault="0046430E" w:rsidP="0046430E">
      <w:pPr>
        <w:widowControl w:val="0"/>
        <w:jc w:val="both"/>
        <w:rPr>
          <w:szCs w:val="24"/>
        </w:rPr>
      </w:pPr>
      <w:r w:rsidRPr="007E24E2">
        <w:rPr>
          <w:szCs w:val="24"/>
        </w:rPr>
        <w:tab/>
      </w:r>
      <w:r w:rsidRPr="007E24E2">
        <w:rPr>
          <w:b/>
          <w:szCs w:val="24"/>
        </w:rPr>
        <w:t>Chief Justice Rehnquist, with whom Justice Scalia and Justice Thomas join, concurring.</w:t>
      </w:r>
      <w:r w:rsidRPr="007E24E2">
        <w:rPr>
          <w:szCs w:val="24"/>
        </w:rPr>
        <w:t xml:space="preserve"> </w:t>
      </w:r>
      <w:proofErr w:type="gramStart"/>
      <w:r w:rsidRPr="007E24E2">
        <w:rPr>
          <w:szCs w:val="24"/>
        </w:rPr>
        <w:t>[Omitted.]</w:t>
      </w:r>
      <w:proofErr w:type="gramEnd"/>
    </w:p>
    <w:p w:rsidR="0046430E" w:rsidRPr="007E24E2" w:rsidRDefault="0046430E" w:rsidP="0046430E">
      <w:pPr>
        <w:widowControl w:val="0"/>
        <w:jc w:val="both"/>
        <w:rPr>
          <w:szCs w:val="24"/>
        </w:rPr>
      </w:pPr>
      <w:r w:rsidRPr="007E24E2">
        <w:rPr>
          <w:szCs w:val="24"/>
        </w:rPr>
        <w:tab/>
      </w:r>
      <w:r w:rsidRPr="007E24E2">
        <w:rPr>
          <w:b/>
          <w:szCs w:val="24"/>
        </w:rPr>
        <w:t>Justice Stevens, with whom Justice Ginsburg and Justice Breyer join, dissenting. . . .</w:t>
      </w:r>
    </w:p>
    <w:p w:rsidR="0046430E" w:rsidRPr="004922F3" w:rsidRDefault="0046430E" w:rsidP="0046430E">
      <w:pPr>
        <w:widowControl w:val="0"/>
        <w:jc w:val="both"/>
        <w:rPr>
          <w:szCs w:val="24"/>
        </w:rPr>
      </w:pPr>
      <w:r w:rsidRPr="007E24E2">
        <w:rPr>
          <w:szCs w:val="24"/>
        </w:rPr>
        <w:tab/>
        <w:t>[Petitioners are incorrect] in asserting that the failure of the Florida Supreme Court to specify in detail the precise manner in which the "intent of the voter," Fla. Stat. § 101.5614(5), is to be determined rises to the level of a constitutional violation.</w:t>
      </w:r>
      <w:r w:rsidRPr="00762838">
        <w:rPr>
          <w:rStyle w:val="FootnoteReference"/>
          <w:szCs w:val="24"/>
        </w:rPr>
        <w:footnoteReference w:id="1"/>
      </w:r>
      <w:r w:rsidRPr="00762838">
        <w:rPr>
          <w:szCs w:val="24"/>
        </w:rPr>
        <w:t xml:space="preserve"> We found such a violation when individual votes within the same State were weighted unequally, see, e.g., </w:t>
      </w:r>
      <w:r w:rsidRPr="004922F3">
        <w:rPr>
          <w:i/>
          <w:szCs w:val="24"/>
        </w:rPr>
        <w:t>Reynolds v. Sims</w:t>
      </w:r>
      <w:r w:rsidRPr="004922F3">
        <w:rPr>
          <w:szCs w:val="24"/>
        </w:rPr>
        <w:t xml:space="preserve"> (1964), but we have never before called into question the substantive standard by which a State determines that a vote has been legally cast. And there is no reason to think that the guidance provided to the </w:t>
      </w:r>
      <w:proofErr w:type="spellStart"/>
      <w:r w:rsidRPr="004922F3">
        <w:rPr>
          <w:szCs w:val="24"/>
        </w:rPr>
        <w:t>factfinders</w:t>
      </w:r>
      <w:proofErr w:type="spellEnd"/>
      <w:r w:rsidRPr="004922F3">
        <w:rPr>
          <w:szCs w:val="24"/>
        </w:rPr>
        <w:t>, specifically the various canvassing boards, by the "intent of the voter" standard is any less sufficient — or will lead to results any less uniform — than, for example, the "beyond a reasonable doubt" standard employed everyday by ordinary citizens in courtrooms across this country.</w:t>
      </w:r>
    </w:p>
    <w:p w:rsidR="0046430E" w:rsidRPr="004922F3" w:rsidRDefault="0046430E" w:rsidP="0046430E">
      <w:pPr>
        <w:widowControl w:val="0"/>
        <w:jc w:val="both"/>
        <w:rPr>
          <w:szCs w:val="24"/>
        </w:rPr>
      </w:pPr>
      <w:r w:rsidRPr="004922F3">
        <w:rPr>
          <w:szCs w:val="24"/>
        </w:rPr>
        <w:tab/>
        <w:t xml:space="preserve">Admittedly, the use of differing </w:t>
      </w:r>
      <w:proofErr w:type="spellStart"/>
      <w:r w:rsidRPr="004922F3">
        <w:rPr>
          <w:szCs w:val="24"/>
        </w:rPr>
        <w:t>substandards</w:t>
      </w:r>
      <w:proofErr w:type="spellEnd"/>
      <w:r w:rsidRPr="004922F3">
        <w:rPr>
          <w:szCs w:val="24"/>
        </w:rPr>
        <w:t xml:space="preserve"> for determining voter intent in different counties employing similar voting systems may raise serious concerns. Those concerns are alleviated — if not eliminated — by the fact that a single impartial magistrate will ultimately </w:t>
      </w:r>
      <w:r w:rsidRPr="004922F3">
        <w:rPr>
          <w:szCs w:val="24"/>
        </w:rPr>
        <w:lastRenderedPageBreak/>
        <w:t>adjudicate all objections arising from the recount process. Of course, as a general matter, "th</w:t>
      </w:r>
      <w:r w:rsidRPr="00185FEA">
        <w:rPr>
          <w:szCs w:val="24"/>
        </w:rPr>
        <w:t xml:space="preserve">e interpretation of constitutional principles must not be too literal. We must remember that the machinery of government would not work if it were not allowed a little play in its joints." </w:t>
      </w:r>
      <w:proofErr w:type="gramStart"/>
      <w:r w:rsidRPr="00A2363F">
        <w:rPr>
          <w:i/>
          <w:szCs w:val="24"/>
        </w:rPr>
        <w:t>Bain Peanut Co. of Tex. v. Pinson</w:t>
      </w:r>
      <w:r w:rsidRPr="00A2363F">
        <w:rPr>
          <w:szCs w:val="24"/>
        </w:rPr>
        <w:t xml:space="preserve"> (1931) (Holmes, J.).</w:t>
      </w:r>
      <w:proofErr w:type="gramEnd"/>
      <w:r w:rsidRPr="00A2363F">
        <w:rPr>
          <w:szCs w:val="24"/>
        </w:rPr>
        <w:t xml:space="preserve"> If it were otherwise, Florida's decision to leave to each county the determination of what balloting system to employ — despite enormous differences in accuracy</w:t>
      </w:r>
      <w:r w:rsidRPr="00762838">
        <w:rPr>
          <w:rStyle w:val="FootnoteReference"/>
          <w:szCs w:val="24"/>
        </w:rPr>
        <w:footnoteReference w:id="2"/>
      </w:r>
      <w:r w:rsidRPr="00762838">
        <w:rPr>
          <w:szCs w:val="24"/>
        </w:rPr>
        <w:t xml:space="preserve"> — might run afoul of equal protection. So, too, might th</w:t>
      </w:r>
      <w:r w:rsidRPr="004922F3">
        <w:rPr>
          <w:szCs w:val="24"/>
        </w:rPr>
        <w:t>e similar decisions of the vast majority of state legislatures to delegate to local authorities certain decisions with respect to voting systems and ballot design. . . .</w:t>
      </w:r>
    </w:p>
    <w:p w:rsidR="0046430E" w:rsidRPr="00185FEA" w:rsidRDefault="0046430E" w:rsidP="0046430E">
      <w:pPr>
        <w:widowControl w:val="0"/>
        <w:jc w:val="both"/>
        <w:rPr>
          <w:szCs w:val="24"/>
        </w:rPr>
      </w:pPr>
      <w:r w:rsidRPr="004922F3">
        <w:rPr>
          <w:szCs w:val="24"/>
        </w:rPr>
        <w:tab/>
        <w:t>What must underlie petitioners' entire federal assault on the Florida election procedures is an unstated lack of confidence in the impartiality and capacity of the state judges who would make the critical decisions if the vote count were to proceed. Otherwise, their position is wholly without merit. The endorsement of that position by the majority of this Court can only lend credence to the most cynical appraisal of the work of judges throughout the land. It is confidence in the men and women who administer the judicial system that is the true backbone of the rule of law. Time will one day heal the wound to that confidence that will be inflicted by today's decision. One thing, however, is certain. Although we may never know with complete certainty the identity of the winner of this year's Presidential election, the identity of the loser is perfectly clear. It is the Nation's confidence in t</w:t>
      </w:r>
      <w:r w:rsidRPr="00185FEA">
        <w:rPr>
          <w:szCs w:val="24"/>
        </w:rPr>
        <w:t>he judge as an impartial guardian of the rule of law.</w:t>
      </w:r>
    </w:p>
    <w:p w:rsidR="0046430E" w:rsidRPr="00A2363F" w:rsidRDefault="0046430E" w:rsidP="0046430E">
      <w:pPr>
        <w:widowControl w:val="0"/>
        <w:jc w:val="both"/>
        <w:rPr>
          <w:szCs w:val="24"/>
        </w:rPr>
      </w:pPr>
      <w:r w:rsidRPr="00A2363F">
        <w:rPr>
          <w:szCs w:val="24"/>
        </w:rPr>
        <w:tab/>
        <w:t>I respectfully dissent.</w:t>
      </w:r>
    </w:p>
    <w:p w:rsidR="0046430E" w:rsidRPr="005F1E46" w:rsidRDefault="0046430E" w:rsidP="0046430E">
      <w:pPr>
        <w:widowControl w:val="0"/>
        <w:jc w:val="both"/>
        <w:rPr>
          <w:szCs w:val="24"/>
        </w:rPr>
      </w:pPr>
      <w:r w:rsidRPr="00A2363F">
        <w:rPr>
          <w:szCs w:val="24"/>
        </w:rPr>
        <w:tab/>
      </w:r>
      <w:r w:rsidRPr="00A2363F">
        <w:rPr>
          <w:b/>
          <w:szCs w:val="24"/>
        </w:rPr>
        <w:t xml:space="preserve">Justice Souter, with whom Justice Breyer joins and with whom Justice Stevens and Justice Ginsburg join with regard to all but Part III, </w:t>
      </w:r>
      <w:proofErr w:type="gramStart"/>
      <w:r w:rsidRPr="00A2363F">
        <w:rPr>
          <w:b/>
          <w:szCs w:val="24"/>
        </w:rPr>
        <w:t>dissenting.</w:t>
      </w:r>
      <w:proofErr w:type="gramEnd"/>
    </w:p>
    <w:p w:rsidR="0046430E" w:rsidRPr="00CE20F9" w:rsidRDefault="0046430E" w:rsidP="0046430E">
      <w:pPr>
        <w:widowControl w:val="0"/>
        <w:jc w:val="both"/>
        <w:rPr>
          <w:szCs w:val="24"/>
        </w:rPr>
      </w:pPr>
      <w:r w:rsidRPr="005F1E46">
        <w:rPr>
          <w:szCs w:val="24"/>
        </w:rPr>
        <w:tab/>
        <w:t xml:space="preserve">The Court should not have reviewed either </w:t>
      </w:r>
      <w:r w:rsidRPr="005F1E46">
        <w:rPr>
          <w:i/>
          <w:szCs w:val="24"/>
        </w:rPr>
        <w:t xml:space="preserve">Bush v. Palm Beach County Canvassing Bd. </w:t>
      </w:r>
      <w:r w:rsidRPr="005F1E46">
        <w:rPr>
          <w:szCs w:val="24"/>
        </w:rPr>
        <w:t xml:space="preserve">(2000), or this case, and should not have stopped Florida's attempt to recount all </w:t>
      </w:r>
      <w:proofErr w:type="spellStart"/>
      <w:r w:rsidRPr="005F1E46">
        <w:rPr>
          <w:szCs w:val="24"/>
        </w:rPr>
        <w:t>undervote</w:t>
      </w:r>
      <w:proofErr w:type="spellEnd"/>
      <w:r w:rsidRPr="005F1E46">
        <w:rPr>
          <w:szCs w:val="24"/>
        </w:rPr>
        <w:t xml:space="preserve"> ballots, by issuing a stay of the Florida Supreme Court's orders during the period of this review, see </w:t>
      </w:r>
      <w:r w:rsidRPr="005F1E46">
        <w:rPr>
          <w:i/>
          <w:szCs w:val="24"/>
        </w:rPr>
        <w:t>Bush</w:t>
      </w:r>
      <w:r w:rsidRPr="00CE20F9">
        <w:rPr>
          <w:i/>
          <w:szCs w:val="24"/>
        </w:rPr>
        <w:t xml:space="preserve"> v. Gore</w:t>
      </w:r>
      <w:r w:rsidRPr="00CE20F9">
        <w:rPr>
          <w:szCs w:val="24"/>
        </w:rPr>
        <w:t>. If this Court had allowed the State to follow the course indicated by the opinions of its own Supreme Court, it is entirely possible that there would ultimately have been no issue requiring our review, and political tension could have worked itself out in the Congress following the procedure provided in 3 U.S.C. § 15. The case being before us, however, its resolution by the majority is another erroneous decision. . . .</w:t>
      </w:r>
    </w:p>
    <w:p w:rsidR="0046430E" w:rsidRPr="000D0FB9" w:rsidRDefault="0046430E" w:rsidP="0046430E">
      <w:pPr>
        <w:widowControl w:val="0"/>
        <w:jc w:val="both"/>
        <w:rPr>
          <w:szCs w:val="24"/>
        </w:rPr>
      </w:pPr>
      <w:r w:rsidRPr="000D0FB9">
        <w:rPr>
          <w:szCs w:val="24"/>
        </w:rPr>
        <w:tab/>
        <w:t xml:space="preserve">III. It is only on the third issue before us that there is a meritorious argument for relief, as this Court's Per </w:t>
      </w:r>
      <w:proofErr w:type="spellStart"/>
      <w:r w:rsidRPr="000D0FB9">
        <w:rPr>
          <w:szCs w:val="24"/>
        </w:rPr>
        <w:t>Curiam</w:t>
      </w:r>
      <w:proofErr w:type="spellEnd"/>
      <w:r w:rsidRPr="000D0FB9">
        <w:rPr>
          <w:szCs w:val="24"/>
        </w:rPr>
        <w:t xml:space="preserve"> opinion recognizes. It is an issue that might well have been dealt with adequately by the Florida courts if the state proceedings had not been interrupted, and if not disposed of at the state level it could have been considered by the Congress in any electoral vote dispute. But because the course of state proceedings has been interrupted, time is short, and the issue is before us, I think it sensible for the Court to address it.</w:t>
      </w:r>
    </w:p>
    <w:p w:rsidR="0046430E" w:rsidRPr="007E24E2" w:rsidRDefault="0046430E" w:rsidP="0046430E">
      <w:pPr>
        <w:widowControl w:val="0"/>
        <w:jc w:val="both"/>
        <w:rPr>
          <w:szCs w:val="24"/>
        </w:rPr>
      </w:pPr>
      <w:r w:rsidRPr="000D0FB9">
        <w:rPr>
          <w:szCs w:val="24"/>
        </w:rPr>
        <w:tab/>
        <w:t xml:space="preserve">Petitioners have raised an equal protection claim (or, alternatively, a due process claim, see generally </w:t>
      </w:r>
      <w:r w:rsidRPr="000D0FB9">
        <w:rPr>
          <w:i/>
          <w:szCs w:val="24"/>
        </w:rPr>
        <w:t>Logan v. Zimmerman Brush Co.</w:t>
      </w:r>
      <w:r w:rsidRPr="000D0FB9">
        <w:rPr>
          <w:szCs w:val="24"/>
        </w:rPr>
        <w:t xml:space="preserve"> (1982)), in the charge that unjustifiably disparate standards are applied in different electoral jurisdictions to otherwise identical facts. It is true that </w:t>
      </w:r>
      <w:r w:rsidRPr="007E24E2">
        <w:rPr>
          <w:szCs w:val="24"/>
        </w:rPr>
        <w:t xml:space="preserve">the Equal Protection Clause does not forbid the use of a variety of voting mechanisms within a </w:t>
      </w:r>
      <w:r w:rsidRPr="007E24E2">
        <w:rPr>
          <w:szCs w:val="24"/>
        </w:rPr>
        <w:lastRenderedPageBreak/>
        <w:t>jurisdiction, even though different mechanisms will have different levels of effectiveness in recording voters' intentions; local variety can be justified by concerns about cost, the potential value of innovation, and so on. But evidence in the record here suggests that a different order of disparity obtains under rules for determining a voter's intent that have been applied (and could continue to be applied) to identical types of ballots used in identical brands of machines and exhibiting identical physical characteristics (such as "hanging" or "dimpled" chads). I can conceive of no legitimate state interest served by these differing treatments of the expressions of voters' fundamental rights. The differences appear wholly arbitrary.</w:t>
      </w:r>
    </w:p>
    <w:p w:rsidR="0046430E" w:rsidRPr="007E24E2" w:rsidRDefault="0046430E" w:rsidP="0046430E">
      <w:pPr>
        <w:widowControl w:val="0"/>
        <w:jc w:val="both"/>
        <w:rPr>
          <w:szCs w:val="24"/>
        </w:rPr>
      </w:pPr>
      <w:r w:rsidRPr="007E24E2">
        <w:rPr>
          <w:szCs w:val="24"/>
        </w:rPr>
        <w:tab/>
        <w:t>In deciding what to do about this, we should take account of the fact that electoral votes are due to be cast in six days. I would therefore remand the case to the courts of Florida with instructions to establish uniform standards for evaluating the several types of ballots that have prompted differing treatments, to be applied within and among counties when passing on such identical ballots in any further recounting (or successive recounting) that the courts might order.</w:t>
      </w:r>
    </w:p>
    <w:p w:rsidR="0046430E" w:rsidRPr="007E24E2" w:rsidRDefault="0046430E" w:rsidP="0046430E">
      <w:pPr>
        <w:widowControl w:val="0"/>
        <w:jc w:val="both"/>
        <w:rPr>
          <w:szCs w:val="24"/>
        </w:rPr>
      </w:pPr>
      <w:r w:rsidRPr="007E24E2">
        <w:rPr>
          <w:szCs w:val="24"/>
        </w:rPr>
        <w:tab/>
        <w:t xml:space="preserve">Unlike the majority, I see no warrant for this Court to assume that Florida could not possibly comply with this requirement before the date set for the meeting of electors, December 18. Although one of the dissenting justices of the State Supreme Court estimated that disparate standards potentially affected 170,000 votes, the number at issue is significantly smaller. The 170,000 figure apparently represents all uncounted votes, both </w:t>
      </w:r>
      <w:proofErr w:type="spellStart"/>
      <w:proofErr w:type="gramStart"/>
      <w:r w:rsidRPr="007E24E2">
        <w:rPr>
          <w:szCs w:val="24"/>
        </w:rPr>
        <w:t>undervotes</w:t>
      </w:r>
      <w:proofErr w:type="spellEnd"/>
      <w:proofErr w:type="gramEnd"/>
      <w:r w:rsidRPr="007E24E2">
        <w:rPr>
          <w:szCs w:val="24"/>
        </w:rPr>
        <w:t xml:space="preserve"> (those for which no Presidential choice was recorded by a machine) and </w:t>
      </w:r>
      <w:proofErr w:type="spellStart"/>
      <w:r w:rsidRPr="007E24E2">
        <w:rPr>
          <w:szCs w:val="24"/>
        </w:rPr>
        <w:t>overvotes</w:t>
      </w:r>
      <w:proofErr w:type="spellEnd"/>
      <w:r w:rsidRPr="007E24E2">
        <w:rPr>
          <w:szCs w:val="24"/>
        </w:rPr>
        <w:t xml:space="preserve"> (those rejected because of votes for more than one candidate). But as Justice Breyer has pointed out, no showing has been made of legal </w:t>
      </w:r>
      <w:proofErr w:type="spellStart"/>
      <w:r w:rsidRPr="007E24E2">
        <w:rPr>
          <w:szCs w:val="24"/>
        </w:rPr>
        <w:t>overvotes</w:t>
      </w:r>
      <w:proofErr w:type="spellEnd"/>
      <w:r w:rsidRPr="007E24E2">
        <w:rPr>
          <w:szCs w:val="24"/>
        </w:rPr>
        <w:t xml:space="preserve"> uncounted, and counsel for Gore made an </w:t>
      </w:r>
      <w:proofErr w:type="spellStart"/>
      <w:r w:rsidRPr="007E24E2">
        <w:rPr>
          <w:szCs w:val="24"/>
        </w:rPr>
        <w:t>uncontradicted</w:t>
      </w:r>
      <w:proofErr w:type="spellEnd"/>
      <w:r w:rsidRPr="007E24E2">
        <w:rPr>
          <w:szCs w:val="24"/>
        </w:rPr>
        <w:t xml:space="preserve"> representation to the Court that the statewide total of </w:t>
      </w:r>
      <w:proofErr w:type="spellStart"/>
      <w:r w:rsidRPr="007E24E2">
        <w:rPr>
          <w:szCs w:val="24"/>
        </w:rPr>
        <w:t>undervotes</w:t>
      </w:r>
      <w:proofErr w:type="spellEnd"/>
      <w:r w:rsidRPr="007E24E2">
        <w:rPr>
          <w:szCs w:val="24"/>
        </w:rPr>
        <w:t xml:space="preserve"> is about 60,000. To recount these manually would be a tall order, but before this Court stayed the effort to do that the courts of Florida were ready to do their best to get that job done. There is no justification for denying the State the opportunity to try to count all disputed ballots now.</w:t>
      </w:r>
    </w:p>
    <w:p w:rsidR="0046430E" w:rsidRPr="007E24E2" w:rsidRDefault="0046430E" w:rsidP="0046430E">
      <w:pPr>
        <w:widowControl w:val="0"/>
        <w:jc w:val="both"/>
        <w:rPr>
          <w:szCs w:val="24"/>
        </w:rPr>
      </w:pPr>
      <w:r w:rsidRPr="007E24E2">
        <w:rPr>
          <w:szCs w:val="24"/>
        </w:rPr>
        <w:tab/>
        <w:t>I respectfully dissent.</w:t>
      </w:r>
    </w:p>
    <w:p w:rsidR="0046430E" w:rsidRPr="007E24E2" w:rsidRDefault="0046430E" w:rsidP="0046430E">
      <w:pPr>
        <w:widowControl w:val="0"/>
        <w:jc w:val="both"/>
        <w:rPr>
          <w:szCs w:val="24"/>
        </w:rPr>
      </w:pPr>
      <w:r w:rsidRPr="007E24E2">
        <w:rPr>
          <w:szCs w:val="24"/>
        </w:rPr>
        <w:tab/>
      </w:r>
      <w:r w:rsidRPr="007E24E2">
        <w:rPr>
          <w:b/>
          <w:szCs w:val="24"/>
        </w:rPr>
        <w:t xml:space="preserve">Justice Ginsburg, with whom Justice Stevens joins, and with whom Justice Souter and Justice Breyer join as to Part I, </w:t>
      </w:r>
      <w:proofErr w:type="gramStart"/>
      <w:r w:rsidRPr="007E24E2">
        <w:rPr>
          <w:b/>
          <w:szCs w:val="24"/>
        </w:rPr>
        <w:t>dissenting.</w:t>
      </w:r>
      <w:proofErr w:type="gramEnd"/>
      <w:r w:rsidRPr="007E24E2">
        <w:rPr>
          <w:b/>
          <w:szCs w:val="24"/>
        </w:rPr>
        <w:t xml:space="preserve"> . . . </w:t>
      </w:r>
    </w:p>
    <w:p w:rsidR="0046430E" w:rsidRPr="007E24E2" w:rsidRDefault="0046430E" w:rsidP="0046430E">
      <w:pPr>
        <w:widowControl w:val="0"/>
        <w:jc w:val="both"/>
        <w:rPr>
          <w:szCs w:val="24"/>
        </w:rPr>
      </w:pPr>
      <w:r w:rsidRPr="007E24E2">
        <w:rPr>
          <w:szCs w:val="24"/>
        </w:rPr>
        <w:tab/>
        <w:t xml:space="preserve">II. I agree with Justice Stevens that petitioners have not presented a substantial equal protection claim. Ideally, perfection would be the appropriate standard for judging the recount. But we live in an imperfect world, one in which thousands of votes have not been counted. I cannot agree that the recount adopted by the Florida court, flawed as it may be, would yield a result any less fair or precise than the certification that preceded that recount. See, e.g., </w:t>
      </w:r>
      <w:r w:rsidRPr="007E24E2">
        <w:rPr>
          <w:i/>
          <w:szCs w:val="24"/>
        </w:rPr>
        <w:t xml:space="preserve">McDonald v. Board of Election </w:t>
      </w:r>
      <w:proofErr w:type="spellStart"/>
      <w:r w:rsidRPr="007E24E2">
        <w:rPr>
          <w:i/>
          <w:szCs w:val="24"/>
        </w:rPr>
        <w:t>Comm'rs</w:t>
      </w:r>
      <w:proofErr w:type="spellEnd"/>
      <w:r w:rsidRPr="007E24E2">
        <w:rPr>
          <w:i/>
          <w:szCs w:val="24"/>
        </w:rPr>
        <w:t xml:space="preserve"> of Chicago</w:t>
      </w:r>
      <w:r w:rsidRPr="007E24E2">
        <w:rPr>
          <w:szCs w:val="24"/>
        </w:rPr>
        <w:t xml:space="preserve"> (1969) (even in the context of the right to vote, the state is permitted to reform "‘one step at a time'") (quoting </w:t>
      </w:r>
      <w:r w:rsidRPr="007E24E2">
        <w:rPr>
          <w:i/>
          <w:szCs w:val="24"/>
        </w:rPr>
        <w:t>Williamson v. Lee Optical of Oklahoma, Inc</w:t>
      </w:r>
      <w:r w:rsidRPr="007E24E2">
        <w:rPr>
          <w:szCs w:val="24"/>
        </w:rPr>
        <w:t>. (1955)).</w:t>
      </w:r>
    </w:p>
    <w:p w:rsidR="0046430E" w:rsidRPr="007E24E2" w:rsidRDefault="0046430E" w:rsidP="0046430E">
      <w:pPr>
        <w:widowControl w:val="0"/>
        <w:jc w:val="both"/>
        <w:rPr>
          <w:szCs w:val="24"/>
        </w:rPr>
      </w:pPr>
      <w:r w:rsidRPr="007E24E2">
        <w:rPr>
          <w:szCs w:val="24"/>
        </w:rPr>
        <w:tab/>
        <w:t xml:space="preserve">Even if there were an equal protection violation, I would agree with Justice Stevens, Justice Souter, and Justice Breyer that the Court's concern about "the December 12 deadline," is misplaced. Time is short in part because of the Court's entry of a stay on December </w:t>
      </w:r>
      <w:proofErr w:type="gramStart"/>
      <w:r w:rsidRPr="007E24E2">
        <w:rPr>
          <w:szCs w:val="24"/>
        </w:rPr>
        <w:t>9,</w:t>
      </w:r>
      <w:proofErr w:type="gramEnd"/>
      <w:r w:rsidRPr="007E24E2">
        <w:rPr>
          <w:szCs w:val="24"/>
        </w:rPr>
        <w:t xml:space="preserve"> several hours after an able circuit judge in Leon County had begun to superintend the recount process. More fundamentally, the Court's reluctance to let the recount go forward — despite its suggestion that "the search for intent can be confined by specific rules designed to ensure uniform treatment," — ultimately turns on its own judgment about the practical realities of implementing a recount, not the judgment of those much closer to the process. . . .</w:t>
      </w:r>
    </w:p>
    <w:p w:rsidR="0046430E" w:rsidRPr="007E24E2" w:rsidRDefault="0046430E" w:rsidP="0046430E">
      <w:pPr>
        <w:widowControl w:val="0"/>
        <w:jc w:val="both"/>
        <w:rPr>
          <w:szCs w:val="24"/>
        </w:rPr>
      </w:pPr>
      <w:r w:rsidRPr="007E24E2">
        <w:rPr>
          <w:szCs w:val="24"/>
        </w:rPr>
        <w:tab/>
        <w:t>I dissent.</w:t>
      </w:r>
    </w:p>
    <w:p w:rsidR="0046430E" w:rsidRPr="007E24E2" w:rsidRDefault="0046430E" w:rsidP="0046430E">
      <w:pPr>
        <w:widowControl w:val="0"/>
        <w:jc w:val="both"/>
        <w:rPr>
          <w:szCs w:val="24"/>
        </w:rPr>
      </w:pPr>
      <w:r w:rsidRPr="007E24E2">
        <w:rPr>
          <w:szCs w:val="24"/>
        </w:rPr>
        <w:tab/>
      </w:r>
      <w:r w:rsidRPr="007E24E2">
        <w:rPr>
          <w:b/>
          <w:szCs w:val="24"/>
        </w:rPr>
        <w:t xml:space="preserve">Justice Breyer, with whom Justice Stevens and Justice Ginsburg join except as to </w:t>
      </w:r>
      <w:r w:rsidRPr="007E24E2">
        <w:rPr>
          <w:b/>
          <w:szCs w:val="24"/>
        </w:rPr>
        <w:lastRenderedPageBreak/>
        <w:t xml:space="preserve">Part I-A-1, and with whom Justice Souter joins as to Part I, </w:t>
      </w:r>
      <w:proofErr w:type="gramStart"/>
      <w:r w:rsidRPr="007E24E2">
        <w:rPr>
          <w:b/>
          <w:szCs w:val="24"/>
        </w:rPr>
        <w:t>dissenting.</w:t>
      </w:r>
      <w:proofErr w:type="gramEnd"/>
    </w:p>
    <w:p w:rsidR="0046430E" w:rsidRPr="007E24E2" w:rsidRDefault="0046430E" w:rsidP="0046430E">
      <w:pPr>
        <w:widowControl w:val="0"/>
        <w:jc w:val="both"/>
        <w:rPr>
          <w:szCs w:val="24"/>
        </w:rPr>
      </w:pPr>
      <w:r w:rsidRPr="007E24E2">
        <w:rPr>
          <w:szCs w:val="24"/>
        </w:rPr>
        <w:tab/>
        <w:t>The Court was wrong to take this case. It was wrong to grant a stay. It should now vacate that stay and permit the Florida Supreme Court to decide whether the recount should resume. . . .</w:t>
      </w:r>
    </w:p>
    <w:p w:rsidR="0046430E" w:rsidRPr="007E24E2" w:rsidRDefault="0046430E" w:rsidP="0046430E">
      <w:pPr>
        <w:widowControl w:val="0"/>
        <w:jc w:val="both"/>
        <w:rPr>
          <w:szCs w:val="24"/>
        </w:rPr>
      </w:pPr>
      <w:r w:rsidRPr="007E24E2">
        <w:rPr>
          <w:szCs w:val="24"/>
        </w:rPr>
        <w:tab/>
        <w:t xml:space="preserve">II. Despite the reminder that this case involves "an election for the President of the United States," (Rehnquist, C. J., concurring), no preeminent legal concern, or practical concern related to legal questions, required this Court to hear this case, let alone to issue a stay that stopped Florida's recount process in its tracks. With one exception, petitioners' claims do not ask us to vindicate a constitutional provision designed to protect a basic human right. </w:t>
      </w:r>
      <w:proofErr w:type="gramStart"/>
      <w:r w:rsidRPr="007E24E2">
        <w:rPr>
          <w:szCs w:val="24"/>
        </w:rPr>
        <w:t xml:space="preserve">See, e.g., </w:t>
      </w:r>
      <w:r w:rsidRPr="007E24E2">
        <w:rPr>
          <w:i/>
          <w:szCs w:val="24"/>
        </w:rPr>
        <w:t>Brown v. Board of Education</w:t>
      </w:r>
      <w:r w:rsidRPr="007E24E2">
        <w:rPr>
          <w:szCs w:val="24"/>
        </w:rPr>
        <w:t xml:space="preserve"> (1954).</w:t>
      </w:r>
      <w:proofErr w:type="gramEnd"/>
      <w:r w:rsidRPr="007E24E2">
        <w:rPr>
          <w:szCs w:val="24"/>
        </w:rPr>
        <w:t xml:space="preserve"> Petitioners invoke fundamental fairness, namely, the need for procedural fairness, including finality. But with the one "equal protection" exception, they rely upon law that focuses, not upon that basic need, but upon the constitutional allocation of power. Respondents invoke a competing fundamental consideration — the need to determine the voter's true intent. But they look to state law, not to federal constitutional law, to protect that interest. Neither side claims electoral fraud, dishonesty, or the like. And the more fundamental equal protection claim might have been left to the state court to resolve if and when it was discovered to have mattered. It could still be resolved through a remand conditioned upon issuance of a uniform standard; it does not require reversing the Florida Supreme Court.</w:t>
      </w:r>
    </w:p>
    <w:p w:rsidR="0046430E" w:rsidRPr="007E24E2" w:rsidRDefault="0046430E" w:rsidP="0046430E">
      <w:pPr>
        <w:widowControl w:val="0"/>
        <w:jc w:val="both"/>
        <w:rPr>
          <w:szCs w:val="24"/>
        </w:rPr>
      </w:pPr>
      <w:r w:rsidRPr="007E24E2">
        <w:rPr>
          <w:szCs w:val="24"/>
        </w:rPr>
        <w:tab/>
        <w:t>Of course, the selection of the President is of fundamental national importance. But that importance is political, not legal. And this Court should resist the temptation unnecessarily to resolve tangential legal disputes, where doing so threatens to determine the outcome of the election.</w:t>
      </w:r>
    </w:p>
    <w:p w:rsidR="0046430E" w:rsidRPr="007E24E2" w:rsidRDefault="0046430E" w:rsidP="0046430E">
      <w:pPr>
        <w:widowControl w:val="0"/>
        <w:jc w:val="both"/>
        <w:rPr>
          <w:szCs w:val="24"/>
        </w:rPr>
      </w:pPr>
      <w:r w:rsidRPr="007E24E2">
        <w:rPr>
          <w:szCs w:val="24"/>
        </w:rPr>
        <w:tab/>
        <w:t>The Constitution and federal statutes themselves make clear that restraint is appropriate. They set forth a road map of how to resolve disputes about electors, even after an election as close as this one. That road map foresees resolution of electoral disputes by state courts. See 3 U.S.C. § 5 (providing that, where a "State shall have provided, by laws enacted prior to [</w:t>
      </w:r>
      <w:proofErr w:type="gramStart"/>
      <w:r w:rsidRPr="007E24E2">
        <w:rPr>
          <w:szCs w:val="24"/>
        </w:rPr>
        <w:t>election day</w:t>
      </w:r>
      <w:proofErr w:type="gramEnd"/>
      <w:r w:rsidRPr="007E24E2">
        <w:rPr>
          <w:szCs w:val="24"/>
        </w:rPr>
        <w:t>], for its final determination of any controversy or contest concerning the appointment of . . . electors . . . by judicial or other methods," the subsequently chosen electors enter a safe harbor free from congressional challenge). But it nowhere provides for involvement by the United States Supreme Court.</w:t>
      </w:r>
    </w:p>
    <w:p w:rsidR="0046430E" w:rsidRPr="007E24E2" w:rsidRDefault="0046430E" w:rsidP="0046430E">
      <w:pPr>
        <w:widowControl w:val="0"/>
        <w:jc w:val="both"/>
        <w:rPr>
          <w:szCs w:val="24"/>
        </w:rPr>
      </w:pPr>
      <w:r w:rsidRPr="007E24E2">
        <w:rPr>
          <w:szCs w:val="24"/>
        </w:rPr>
        <w:tab/>
        <w:t>To the contrary, the 12th Amendment commits to Congress the authority and responsibility to count electoral votes. A federal statute, the Electoral Count Act, enacted after the close 1876 Hayes-Tilden Presidential election, specifies that, after States have tried to resolve disputes (through "judicial" or other means), Congress is the body primarily authorized to resolve remaining disputes. See Electoral Count Act of 1887, 24 Stat. 373, 3 U.S.C. §§ 5, 6, and 15.</w:t>
      </w:r>
    </w:p>
    <w:p w:rsidR="0046430E" w:rsidRPr="007E24E2" w:rsidRDefault="0046430E" w:rsidP="0046430E">
      <w:pPr>
        <w:widowControl w:val="0"/>
        <w:jc w:val="both"/>
        <w:rPr>
          <w:szCs w:val="24"/>
        </w:rPr>
      </w:pPr>
      <w:r w:rsidRPr="007E24E2">
        <w:rPr>
          <w:szCs w:val="24"/>
        </w:rPr>
        <w:tab/>
        <w:t>The legislative history of the Act makes clear its intent to commit the power to resolve such disputes to Congress, rather than the courts:</w:t>
      </w:r>
    </w:p>
    <w:p w:rsidR="0046430E" w:rsidRPr="007E24E2" w:rsidRDefault="0046430E" w:rsidP="0046430E">
      <w:pPr>
        <w:widowControl w:val="0"/>
        <w:ind w:left="720"/>
        <w:jc w:val="both"/>
        <w:rPr>
          <w:szCs w:val="24"/>
        </w:rPr>
      </w:pPr>
      <w:r w:rsidRPr="007E24E2">
        <w:rPr>
          <w:szCs w:val="24"/>
        </w:rPr>
        <w:t>The two Houses are, by the Constitution, authorized to make the count of electoral votes. They can only count legal votes, and in doing so must determine, from the best evidence to be had, what are legal votes. . . . The power to determine rests with the two Houses, and there is no other constitutional tribunal. H. Rep. No. 1638, 49th Cong., 1st Sess., 2 (1886) (report submitted by Rep. Caldwell, Select Committee on the Election of President and Vice-President).</w:t>
      </w:r>
    </w:p>
    <w:p w:rsidR="0046430E" w:rsidRPr="007E24E2" w:rsidRDefault="0046430E" w:rsidP="0046430E">
      <w:pPr>
        <w:widowControl w:val="0"/>
        <w:jc w:val="both"/>
        <w:rPr>
          <w:szCs w:val="24"/>
        </w:rPr>
      </w:pPr>
      <w:r w:rsidRPr="007E24E2">
        <w:rPr>
          <w:szCs w:val="24"/>
        </w:rPr>
        <w:tab/>
        <w:t>The Member of Congress who introduced the Act added:</w:t>
      </w:r>
    </w:p>
    <w:p w:rsidR="0046430E" w:rsidRPr="007E24E2" w:rsidRDefault="0046430E" w:rsidP="0046430E">
      <w:pPr>
        <w:widowControl w:val="0"/>
        <w:ind w:left="720"/>
        <w:jc w:val="both"/>
        <w:rPr>
          <w:szCs w:val="24"/>
        </w:rPr>
      </w:pPr>
      <w:r w:rsidRPr="007E24E2">
        <w:rPr>
          <w:szCs w:val="24"/>
        </w:rPr>
        <w:t xml:space="preserve">The power to judge of the legality of the votes is a necessary consequence of the power to count. The existence of this power is of absolute necessity to the preservation of the </w:t>
      </w:r>
      <w:r w:rsidRPr="007E24E2">
        <w:rPr>
          <w:szCs w:val="24"/>
        </w:rPr>
        <w:lastRenderedPageBreak/>
        <w:t xml:space="preserve">Government. The interests of all the States in their relations to each other in the Federal Union demand that the ultimate tribunal to decide upon the election of President should be a constituent body, in which the States in their federal relationships and the people in their sovereign capacity should be represented. </w:t>
      </w:r>
      <w:proofErr w:type="gramStart"/>
      <w:r w:rsidRPr="007E24E2">
        <w:rPr>
          <w:szCs w:val="24"/>
        </w:rPr>
        <w:t>18 Cong. Rec. 30 (1886).</w:t>
      </w:r>
      <w:proofErr w:type="gramEnd"/>
    </w:p>
    <w:p w:rsidR="0046430E" w:rsidRPr="007E24E2" w:rsidRDefault="0046430E" w:rsidP="0046430E">
      <w:pPr>
        <w:widowControl w:val="0"/>
        <w:ind w:left="720"/>
        <w:jc w:val="both"/>
        <w:rPr>
          <w:szCs w:val="24"/>
        </w:rPr>
      </w:pPr>
      <w:r w:rsidRPr="007E24E2">
        <w:rPr>
          <w:szCs w:val="24"/>
        </w:rPr>
        <w:t xml:space="preserve">Under the Constitution who else could decide? Who is nearer to the State in determining a question of vital importance to the whole union of States than the constituent body upon whom the Constitution has devolved the duty to count the vote? </w:t>
      </w:r>
      <w:proofErr w:type="gramStart"/>
      <w:r w:rsidRPr="007E24E2">
        <w:rPr>
          <w:i/>
          <w:szCs w:val="24"/>
        </w:rPr>
        <w:t>Id.</w:t>
      </w:r>
      <w:r w:rsidRPr="007E24E2">
        <w:rPr>
          <w:szCs w:val="24"/>
        </w:rPr>
        <w:t>, at 31.</w:t>
      </w:r>
      <w:proofErr w:type="gramEnd"/>
    </w:p>
    <w:p w:rsidR="0046430E" w:rsidRPr="007E24E2" w:rsidRDefault="0046430E" w:rsidP="0046430E">
      <w:pPr>
        <w:widowControl w:val="0"/>
        <w:jc w:val="both"/>
        <w:rPr>
          <w:szCs w:val="24"/>
        </w:rPr>
      </w:pPr>
      <w:r w:rsidRPr="007E24E2">
        <w:rPr>
          <w:szCs w:val="24"/>
        </w:rPr>
        <w:tab/>
        <w:t xml:space="preserve">The Act goes on to set out rules for the congressional determination of disputes about those votes. If, for example, a state submits a single slate of electors, Congress must count those votes unless both Houses agree that the votes "have not been . . . regularly given." </w:t>
      </w:r>
      <w:proofErr w:type="gramStart"/>
      <w:r w:rsidRPr="007E24E2">
        <w:rPr>
          <w:szCs w:val="24"/>
        </w:rPr>
        <w:t>3 U.S.C. § 15.</w:t>
      </w:r>
      <w:proofErr w:type="gramEnd"/>
      <w:r w:rsidRPr="007E24E2">
        <w:rPr>
          <w:szCs w:val="24"/>
        </w:rPr>
        <w:t xml:space="preserve"> If, as occurred in 1876, one or more states submits two sets of electors, then Congress must determine whether a slate has entered the safe harbor of § 5, in which case its votes will have "conclusive" effect. If, as also occurred in 1876, there is controversy about "which of two or more of such State authorities . . . is the lawful tribunal" authorized to appoint electors, </w:t>
      </w:r>
      <w:proofErr w:type="gramStart"/>
      <w:r w:rsidRPr="007E24E2">
        <w:rPr>
          <w:szCs w:val="24"/>
        </w:rPr>
        <w:t>then</w:t>
      </w:r>
      <w:proofErr w:type="gramEnd"/>
      <w:r w:rsidRPr="007E24E2">
        <w:rPr>
          <w:szCs w:val="24"/>
        </w:rPr>
        <w:t xml:space="preserve"> each House shall determine separately which votes are "supported by the decision of such State so authorized by its law." If the two Houses of Congress agree, the votes they have approved will be counted. If they disagree, then "the votes of the electors whose appointment shall have been certified by the executive of the State, under the seal thereof, shall be counted."</w:t>
      </w:r>
    </w:p>
    <w:p w:rsidR="0046430E" w:rsidRPr="007E24E2" w:rsidRDefault="0046430E" w:rsidP="0046430E">
      <w:pPr>
        <w:widowControl w:val="0"/>
        <w:jc w:val="both"/>
        <w:rPr>
          <w:szCs w:val="24"/>
        </w:rPr>
      </w:pPr>
      <w:r w:rsidRPr="007E24E2">
        <w:rPr>
          <w:szCs w:val="24"/>
        </w:rPr>
        <w:tab/>
        <w:t xml:space="preserve">Given this detailed, comprehensive scheme for counting electoral votes, there is no reason to believe that federal law either foresees or requires resolution of such a political issue by this Court. Nor, for that matter, is there any </w:t>
      </w:r>
      <w:proofErr w:type="gramStart"/>
      <w:r w:rsidRPr="007E24E2">
        <w:rPr>
          <w:szCs w:val="24"/>
        </w:rPr>
        <w:t>reason to that think</w:t>
      </w:r>
      <w:proofErr w:type="gramEnd"/>
      <w:r w:rsidRPr="007E24E2">
        <w:rPr>
          <w:szCs w:val="24"/>
        </w:rPr>
        <w:t xml:space="preserve"> the Constitution's Framers would have reached a different conclusion. Madison, at least, believed that allowing the judiciary to choose the presidential electors "was out of the question." Madison, July 25, 1787 (reprinted in 5 </w:t>
      </w:r>
      <w:r w:rsidRPr="007E24E2">
        <w:rPr>
          <w:i/>
          <w:szCs w:val="24"/>
        </w:rPr>
        <w:t>Elliot's Debates on the Federal Constitution</w:t>
      </w:r>
      <w:r w:rsidRPr="007E24E2">
        <w:rPr>
          <w:szCs w:val="24"/>
        </w:rPr>
        <w:t xml:space="preserve"> 363 (2d ed. 1876)).</w:t>
      </w:r>
    </w:p>
    <w:p w:rsidR="0046430E" w:rsidRPr="007E24E2" w:rsidRDefault="0046430E" w:rsidP="0046430E">
      <w:pPr>
        <w:widowControl w:val="0"/>
        <w:jc w:val="both"/>
        <w:rPr>
          <w:szCs w:val="24"/>
        </w:rPr>
      </w:pPr>
      <w:r w:rsidRPr="007E24E2">
        <w:rPr>
          <w:szCs w:val="24"/>
        </w:rPr>
        <w:tab/>
        <w:t>The decision by both the Constitution's Framers and the 1886 Congress to minimize this Court's role in resolving close federal presidential elections is as wise as it is clear. However awkward or difficult it may be for Congress to resolve difficult electoral disputes, Congress, being a political body, expresses the people's will far more accurately than does an unelected Court. And the people's will is what elections are about.</w:t>
      </w:r>
    </w:p>
    <w:p w:rsidR="0046430E" w:rsidRPr="007E24E2" w:rsidRDefault="0046430E" w:rsidP="0046430E">
      <w:pPr>
        <w:widowControl w:val="0"/>
        <w:jc w:val="both"/>
        <w:rPr>
          <w:szCs w:val="24"/>
        </w:rPr>
      </w:pPr>
      <w:r w:rsidRPr="007E24E2">
        <w:rPr>
          <w:szCs w:val="24"/>
        </w:rPr>
        <w:tab/>
        <w:t>Moreover, Congress was fully aware of the danger that would arise should it ask judges, unarmed with appropriate legal standards, to resolve a hotly contested Presidential election contest. Just after the 1876 Presidential election, Florida, South Carolina, and Louisiana each sent two slates of electors to Washington. Without these States, Tilden, the Democrat, had 184 electoral votes, one short of the number required to win the Presidency. With those States, Hayes, his Republican opponent, would have had 185. In order to choose between the two slates of electors, Congress decided to appoint an electoral commission composed of five Senators, five Representatives, and five Supreme Court Justices. Initially the Commission was to be evenly divided between Republicans and Democrats, with Justice David Davis, an Independent, to possess the decisive vote. However, when at the last minute the Illinois Legislature elected Justice Davis to the United States Senate, the final position on the Commission was filled by Supreme Court Justice Joseph P. Bradley.</w:t>
      </w:r>
    </w:p>
    <w:p w:rsidR="0046430E" w:rsidRPr="007E24E2" w:rsidRDefault="0046430E" w:rsidP="0046430E">
      <w:pPr>
        <w:widowControl w:val="0"/>
        <w:jc w:val="both"/>
        <w:rPr>
          <w:szCs w:val="24"/>
        </w:rPr>
      </w:pPr>
      <w:r w:rsidRPr="007E24E2">
        <w:rPr>
          <w:szCs w:val="24"/>
        </w:rPr>
        <w:tab/>
        <w:t>The Commission divided along partisan lines, and the responsibility to cast the deciding vote fell to Justice Bradley. He decided to accept the votes by the Republican electors, and thereby awarded the Presidency to Hayes.</w:t>
      </w:r>
    </w:p>
    <w:p w:rsidR="0046430E" w:rsidRPr="007E24E2" w:rsidRDefault="0046430E" w:rsidP="0046430E">
      <w:pPr>
        <w:widowControl w:val="0"/>
        <w:jc w:val="both"/>
        <w:rPr>
          <w:szCs w:val="24"/>
        </w:rPr>
      </w:pPr>
      <w:r w:rsidRPr="007E24E2">
        <w:rPr>
          <w:szCs w:val="24"/>
        </w:rPr>
        <w:tab/>
        <w:t xml:space="preserve">Justice Bradley immediately became the subject of vociferous attacks. Bradley was accused of accepting bribes, of being captured by railroad interests, and of an eleventh-hour </w:t>
      </w:r>
      <w:r w:rsidRPr="007E24E2">
        <w:rPr>
          <w:szCs w:val="24"/>
        </w:rPr>
        <w:lastRenderedPageBreak/>
        <w:t xml:space="preserve">change in position after a night in which his house "was surrounded by the carriages" of Republican partisans and railroad officials. C. Woodward, </w:t>
      </w:r>
      <w:r w:rsidRPr="007E24E2">
        <w:rPr>
          <w:i/>
          <w:szCs w:val="24"/>
        </w:rPr>
        <w:t>Reunion and Reaction</w:t>
      </w:r>
      <w:r w:rsidRPr="007E24E2">
        <w:rPr>
          <w:szCs w:val="24"/>
        </w:rPr>
        <w:t xml:space="preserve"> 159–160 (1966). Many years later, Professor Bickel concluded that Bradley was honest and impartial. He thought that "‘the great question' for Bradley was, in fact, whether Congress was entitled to go behind election returns or had to accept them as certified by state authorities," an "issue of principle." </w:t>
      </w:r>
      <w:proofErr w:type="gramStart"/>
      <w:r w:rsidRPr="007E24E2">
        <w:rPr>
          <w:i/>
          <w:szCs w:val="24"/>
        </w:rPr>
        <w:t>The Least Dangerous Branch</w:t>
      </w:r>
      <w:r w:rsidRPr="007E24E2">
        <w:rPr>
          <w:szCs w:val="24"/>
        </w:rPr>
        <w:t xml:space="preserve"> 185 (1962).</w:t>
      </w:r>
      <w:proofErr w:type="gramEnd"/>
      <w:r w:rsidRPr="007E24E2">
        <w:rPr>
          <w:szCs w:val="24"/>
        </w:rPr>
        <w:t xml:space="preserve"> Nonetheless, Bickel points out, the legal question upon which Justice Bradley's decision turned was not very important in the contemporaneous political context. He says that "in the circumstances the issue of principle was trivial, it was overwhelmed by all that hung in the balance, and it should not have been decisive."</w:t>
      </w:r>
    </w:p>
    <w:p w:rsidR="0046430E" w:rsidRPr="007E24E2" w:rsidRDefault="0046430E" w:rsidP="0046430E">
      <w:pPr>
        <w:widowControl w:val="0"/>
        <w:jc w:val="both"/>
        <w:rPr>
          <w:szCs w:val="24"/>
        </w:rPr>
      </w:pPr>
      <w:r w:rsidRPr="007E24E2">
        <w:rPr>
          <w:szCs w:val="24"/>
        </w:rPr>
        <w:tab/>
        <w:t>For present purposes, the relevance of this history lies in the fact that the participation in the work of the electoral commission by five Justices, including Justice Bradley, did not lend that process legitimacy. Nor did it assure the public that the process had worked fairly, guided by the law. Rather, it simply embroiled Members of the Court in partisan conflict, thereby undermining respect for the judicial process. And the Congress that later enacted the Electoral Count Act knew it.</w:t>
      </w:r>
    </w:p>
    <w:p w:rsidR="0046430E" w:rsidRPr="007E24E2" w:rsidRDefault="0046430E" w:rsidP="0046430E">
      <w:pPr>
        <w:widowControl w:val="0"/>
        <w:jc w:val="both"/>
        <w:rPr>
          <w:szCs w:val="24"/>
        </w:rPr>
      </w:pPr>
      <w:r w:rsidRPr="007E24E2">
        <w:rPr>
          <w:szCs w:val="24"/>
        </w:rPr>
        <w:tab/>
        <w:t xml:space="preserve">This history may help to explain why I think it not only legally wrong, but also most unfortunate, for the Court simply to have terminated the Florida recount. Those who caution judicial restraint in resolving political disputes have described the quintessential case for that restraint as a case marked, among other things, by the "strangeness of the issue," its "intractability to principled resolution," its "sheer momentousness, . . . which tends to unbalance judicial judgment," and "the inner vulnerability, the self-doubt of an institution which is electorally irresponsible and has no earth to draw strength from." </w:t>
      </w:r>
      <w:proofErr w:type="gramStart"/>
      <w:r w:rsidRPr="007E24E2">
        <w:rPr>
          <w:szCs w:val="24"/>
        </w:rPr>
        <w:t xml:space="preserve">Bickel, </w:t>
      </w:r>
      <w:r w:rsidRPr="007E24E2">
        <w:rPr>
          <w:i/>
          <w:szCs w:val="24"/>
        </w:rPr>
        <w:t>supra</w:t>
      </w:r>
      <w:r w:rsidRPr="007E24E2">
        <w:rPr>
          <w:szCs w:val="24"/>
        </w:rPr>
        <w:t>, at 184.</w:t>
      </w:r>
      <w:proofErr w:type="gramEnd"/>
      <w:r w:rsidRPr="007E24E2">
        <w:rPr>
          <w:szCs w:val="24"/>
        </w:rPr>
        <w:t xml:space="preserve"> Those characteristics mark this case. . . .</w:t>
      </w:r>
    </w:p>
    <w:p w:rsidR="0046430E" w:rsidRPr="007E24E2" w:rsidRDefault="0046430E" w:rsidP="0046430E">
      <w:pPr>
        <w:widowControl w:val="0"/>
        <w:jc w:val="both"/>
        <w:rPr>
          <w:szCs w:val="24"/>
        </w:rPr>
      </w:pPr>
      <w:r w:rsidRPr="007E24E2">
        <w:rPr>
          <w:szCs w:val="24"/>
        </w:rPr>
        <w:tab/>
        <w:t xml:space="preserve">I fear that in order to bring this agonizingly long election process to a definitive conclusion, we have not adequately attended to that necessary "check upon our own exercise of power," "our own sense of self-restraint." </w:t>
      </w:r>
      <w:proofErr w:type="gramStart"/>
      <w:r w:rsidRPr="007E24E2">
        <w:rPr>
          <w:i/>
          <w:szCs w:val="24"/>
        </w:rPr>
        <w:t>United States v. Butler</w:t>
      </w:r>
      <w:r w:rsidRPr="007E24E2">
        <w:rPr>
          <w:szCs w:val="24"/>
        </w:rPr>
        <w:t xml:space="preserve"> (1936) (Stone, J., dissenting).</w:t>
      </w:r>
      <w:proofErr w:type="gramEnd"/>
      <w:r w:rsidRPr="007E24E2">
        <w:rPr>
          <w:szCs w:val="24"/>
        </w:rPr>
        <w:t xml:space="preserve"> Justice Brandeis once said of the Court, "The most important thing we do is not doing." </w:t>
      </w:r>
      <w:proofErr w:type="gramStart"/>
      <w:r w:rsidRPr="007E24E2">
        <w:rPr>
          <w:szCs w:val="24"/>
        </w:rPr>
        <w:t xml:space="preserve">Bickel, </w:t>
      </w:r>
      <w:r w:rsidRPr="007E24E2">
        <w:rPr>
          <w:i/>
          <w:szCs w:val="24"/>
        </w:rPr>
        <w:t>supra</w:t>
      </w:r>
      <w:r w:rsidRPr="007E24E2">
        <w:rPr>
          <w:szCs w:val="24"/>
        </w:rPr>
        <w:t>, at 71.</w:t>
      </w:r>
      <w:proofErr w:type="gramEnd"/>
      <w:r w:rsidRPr="007E24E2">
        <w:rPr>
          <w:szCs w:val="24"/>
        </w:rPr>
        <w:t xml:space="preserve"> What it does today, the Court should have left undone. I would repair the damage done as best we now can, by permitting the Florida recount to continue under uniform standards.</w:t>
      </w:r>
    </w:p>
    <w:p w:rsidR="0046430E" w:rsidRPr="007E24E2" w:rsidRDefault="0046430E" w:rsidP="0046430E">
      <w:pPr>
        <w:widowControl w:val="0"/>
        <w:jc w:val="both"/>
        <w:rPr>
          <w:szCs w:val="24"/>
        </w:rPr>
      </w:pPr>
      <w:r w:rsidRPr="007E24E2">
        <w:rPr>
          <w:szCs w:val="24"/>
        </w:rPr>
        <w:tab/>
        <w:t>I respectfully dissent.</w:t>
      </w:r>
    </w:p>
    <w:p w:rsidR="00196332" w:rsidRDefault="00196332"/>
    <w:sectPr w:rsidR="001963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430E" w:rsidRDefault="0046430E" w:rsidP="0046430E">
      <w:r>
        <w:separator/>
      </w:r>
    </w:p>
  </w:endnote>
  <w:endnote w:type="continuationSeparator" w:id="0">
    <w:p w:rsidR="0046430E" w:rsidRDefault="0046430E" w:rsidP="004643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430E" w:rsidRDefault="0046430E" w:rsidP="0046430E">
      <w:r>
        <w:separator/>
      </w:r>
    </w:p>
  </w:footnote>
  <w:footnote w:type="continuationSeparator" w:id="0">
    <w:p w:rsidR="0046430E" w:rsidRDefault="0046430E" w:rsidP="0046430E">
      <w:r>
        <w:continuationSeparator/>
      </w:r>
    </w:p>
  </w:footnote>
  <w:footnote w:id="1">
    <w:p w:rsidR="0046430E" w:rsidRDefault="0046430E" w:rsidP="0046430E">
      <w:pPr>
        <w:pStyle w:val="FootnoteText"/>
      </w:pPr>
      <w:r>
        <w:rPr>
          <w:vertAlign w:val="superscript"/>
        </w:rPr>
        <w:footnoteRef/>
      </w:r>
      <w:r>
        <w:t>. The Florida statutory standard is consistent with the practice of the majority of States, which apply either an "intent of the voter" standard or an "impossible to determine the elector's choice" standard in ballot recounts. [Fourteen] states use an "intent of the voter" standard. . . . [Seventeen] states employ a standard in which a vote is counted unless it is "impossible to determine the elector's [or voter's] choice." . . .</w:t>
      </w:r>
    </w:p>
    <w:p w:rsidR="0046430E" w:rsidRDefault="0046430E" w:rsidP="0046430E">
      <w:pPr>
        <w:widowControl w:val="0"/>
      </w:pPr>
      <w:r>
        <w:tab/>
      </w:r>
    </w:p>
  </w:footnote>
  <w:footnote w:id="2">
    <w:p w:rsidR="0046430E" w:rsidRDefault="0046430E" w:rsidP="0046430E">
      <w:pPr>
        <w:pStyle w:val="FootnoteText"/>
      </w:pPr>
      <w:r>
        <w:rPr>
          <w:vertAlign w:val="superscript"/>
        </w:rPr>
        <w:footnoteRef/>
      </w:r>
      <w:r>
        <w:t xml:space="preserve">. The percentage of </w:t>
      </w:r>
      <w:proofErr w:type="spellStart"/>
      <w:r>
        <w:t>nonvotes</w:t>
      </w:r>
      <w:proofErr w:type="spellEnd"/>
      <w:r>
        <w:t xml:space="preserve"> in this election in counties using a punch-card system was 3.92%; in contrast, the rate of error under the more modern optical-scan systems was only 1.43%. . . . Put in other terms, for every 10,000 votes cast, punch-card systems result in 250 more </w:t>
      </w:r>
      <w:proofErr w:type="spellStart"/>
      <w:r>
        <w:t>nonvotes</w:t>
      </w:r>
      <w:proofErr w:type="spellEnd"/>
      <w:r>
        <w:t xml:space="preserve"> than optical-scan systems. A total of 3,718,305 votes were cast under punch-card systems, and 2,353,811 votes were cast under optical-scan systems.</w:t>
      </w:r>
    </w:p>
    <w:p w:rsidR="0046430E" w:rsidRDefault="0046430E" w:rsidP="0046430E">
      <w:pPr>
        <w:widowControl w:val="0"/>
      </w:pPr>
      <w:r>
        <w:tab/>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30E"/>
    <w:rsid w:val="00196332"/>
    <w:rsid w:val="004643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30E"/>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46430E"/>
    <w:pPr>
      <w:widowControl w:val="0"/>
      <w:ind w:firstLine="720"/>
    </w:pPr>
  </w:style>
  <w:style w:type="character" w:customStyle="1" w:styleId="FootnoteTextChar">
    <w:name w:val="Footnote Text Char"/>
    <w:basedOn w:val="DefaultParagraphFont"/>
    <w:link w:val="FootnoteText"/>
    <w:semiHidden/>
    <w:rsid w:val="0046430E"/>
    <w:rPr>
      <w:rFonts w:eastAsia="Times New Roman" w:cs="Times New Roman"/>
      <w:szCs w:val="20"/>
    </w:rPr>
  </w:style>
  <w:style w:type="character" w:styleId="FootnoteReference">
    <w:name w:val="footnote reference"/>
    <w:semiHidden/>
    <w:rsid w:val="0046430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30E"/>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46430E"/>
    <w:pPr>
      <w:widowControl w:val="0"/>
      <w:ind w:firstLine="720"/>
    </w:pPr>
  </w:style>
  <w:style w:type="character" w:customStyle="1" w:styleId="FootnoteTextChar">
    <w:name w:val="Footnote Text Char"/>
    <w:basedOn w:val="DefaultParagraphFont"/>
    <w:link w:val="FootnoteText"/>
    <w:semiHidden/>
    <w:rsid w:val="0046430E"/>
    <w:rPr>
      <w:rFonts w:eastAsia="Times New Roman" w:cs="Times New Roman"/>
      <w:szCs w:val="20"/>
    </w:rPr>
  </w:style>
  <w:style w:type="character" w:styleId="FootnoteReference">
    <w:name w:val="footnote reference"/>
    <w:semiHidden/>
    <w:rsid w:val="0046430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4930</Words>
  <Characters>28105</Characters>
  <Application>Microsoft Office Word</Application>
  <DocSecurity>0</DocSecurity>
  <Lines>234</Lines>
  <Paragraphs>65</Paragraphs>
  <ScaleCrop>false</ScaleCrop>
  <Company/>
  <LinksUpToDate>false</LinksUpToDate>
  <CharactersWithSpaces>32970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2017-05-23T21:48:00Z</dcterms:created>
  <dcterms:modified xsi:type="dcterms:W3CDTF">2017-05-23T21:51:00Z</dcterms:modified>
</cp:coreProperties>
</file>